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4703" w:rsidRPr="00962B77" w:rsidRDefault="003E4703" w:rsidP="003E4703">
      <w:pPr>
        <w:spacing w:after="0"/>
        <w:jc w:val="both"/>
        <w:rPr>
          <w:rFonts w:ascii="Times New Roman" w:hAnsi="Times New Roman" w:cs="Times New Roman"/>
          <w:b/>
          <w:sz w:val="24"/>
          <w:szCs w:val="24"/>
        </w:rPr>
      </w:pPr>
      <w:r w:rsidRPr="00962B77">
        <w:rPr>
          <w:rFonts w:ascii="Times New Roman" w:hAnsi="Times New Roman" w:cs="Times New Roman"/>
          <w:b/>
          <w:sz w:val="24"/>
          <w:szCs w:val="24"/>
        </w:rPr>
        <w:t>Effect of Siam (</w:t>
      </w:r>
      <w:r w:rsidRPr="00962B77">
        <w:rPr>
          <w:rFonts w:ascii="Times New Roman" w:hAnsi="Times New Roman" w:cs="Times New Roman"/>
          <w:b/>
          <w:i/>
          <w:sz w:val="24"/>
          <w:szCs w:val="24"/>
        </w:rPr>
        <w:t xml:space="preserve">Chromolaenaodorata) </w:t>
      </w:r>
      <w:r w:rsidRPr="00962B77">
        <w:rPr>
          <w:rFonts w:ascii="Times New Roman" w:hAnsi="Times New Roman" w:cs="Times New Roman"/>
          <w:b/>
          <w:sz w:val="24"/>
          <w:szCs w:val="24"/>
        </w:rPr>
        <w:t xml:space="preserve">Leaf Diet Supplement on Growth Performance, Nutrient </w:t>
      </w:r>
      <w:r w:rsidRPr="00962B77">
        <w:rPr>
          <w:rFonts w:ascii="Times New Roman" w:hAnsi="Times New Roman" w:cs="Times New Roman"/>
          <w:b/>
          <w:sz w:val="24"/>
          <w:szCs w:val="24"/>
        </w:rPr>
        <w:tab/>
      </w:r>
      <w:r w:rsidRPr="00962B77">
        <w:rPr>
          <w:rFonts w:ascii="Times New Roman" w:hAnsi="Times New Roman" w:cs="Times New Roman"/>
          <w:b/>
          <w:sz w:val="24"/>
          <w:szCs w:val="24"/>
        </w:rPr>
        <w:tab/>
      </w:r>
      <w:r w:rsidRPr="00962B77">
        <w:rPr>
          <w:rFonts w:ascii="Times New Roman" w:hAnsi="Times New Roman" w:cs="Times New Roman"/>
          <w:b/>
          <w:sz w:val="24"/>
          <w:szCs w:val="24"/>
        </w:rPr>
        <w:tab/>
      </w:r>
      <w:r w:rsidRPr="00962B77">
        <w:rPr>
          <w:rFonts w:ascii="Times New Roman" w:hAnsi="Times New Roman" w:cs="Times New Roman"/>
          <w:b/>
          <w:sz w:val="24"/>
          <w:szCs w:val="24"/>
        </w:rPr>
        <w:tab/>
        <w:t>Digestibility and Carcass Traits of Growing Pigs</w:t>
      </w:r>
    </w:p>
    <w:p w:rsidR="003E4703" w:rsidRPr="00962B77" w:rsidRDefault="003E4703" w:rsidP="003E4703">
      <w:pPr>
        <w:spacing w:after="0"/>
        <w:jc w:val="both"/>
        <w:rPr>
          <w:rFonts w:ascii="Times New Roman" w:hAnsi="Times New Roman" w:cs="Times New Roman"/>
          <w:b/>
          <w:sz w:val="24"/>
          <w:szCs w:val="24"/>
        </w:rPr>
      </w:pPr>
    </w:p>
    <w:p w:rsidR="003E4703" w:rsidRPr="00962B77" w:rsidRDefault="003E4703" w:rsidP="003E4703">
      <w:pPr>
        <w:spacing w:after="0"/>
        <w:jc w:val="both"/>
        <w:rPr>
          <w:rFonts w:ascii="Times New Roman" w:hAnsi="Times New Roman" w:cs="Times New Roman"/>
          <w:bCs/>
          <w:sz w:val="24"/>
          <w:szCs w:val="24"/>
        </w:rPr>
      </w:pPr>
      <w:r w:rsidRPr="00962B77">
        <w:rPr>
          <w:rFonts w:ascii="Times New Roman" w:hAnsi="Times New Roman" w:cs="Times New Roman"/>
          <w:bCs/>
          <w:sz w:val="24"/>
          <w:szCs w:val="24"/>
        </w:rPr>
        <w:t>Iwegbu A</w:t>
      </w:r>
      <w:r w:rsidRPr="00962B77">
        <w:rPr>
          <w:rFonts w:ascii="Times New Roman" w:hAnsi="Times New Roman" w:cs="Times New Roman"/>
          <w:bCs/>
          <w:sz w:val="24"/>
          <w:szCs w:val="24"/>
          <w:vertAlign w:val="superscript"/>
        </w:rPr>
        <w:t>1</w:t>
      </w:r>
      <w:r w:rsidRPr="00962B77">
        <w:rPr>
          <w:rFonts w:ascii="Times New Roman" w:hAnsi="Times New Roman" w:cs="Times New Roman"/>
          <w:bCs/>
          <w:sz w:val="24"/>
          <w:szCs w:val="24"/>
        </w:rPr>
        <w:t xml:space="preserve">*, </w:t>
      </w:r>
      <w:r w:rsidRPr="00962B77">
        <w:rPr>
          <w:rFonts w:ascii="Times New Roman" w:hAnsi="Times New Roman" w:cs="Times New Roman"/>
          <w:bCs/>
          <w:sz w:val="24"/>
          <w:szCs w:val="24"/>
          <w:vertAlign w:val="superscript"/>
        </w:rPr>
        <w:t>2</w:t>
      </w:r>
      <w:r w:rsidRPr="00962B77">
        <w:rPr>
          <w:rFonts w:ascii="Times New Roman" w:hAnsi="Times New Roman" w:cs="Times New Roman"/>
          <w:bCs/>
          <w:sz w:val="24"/>
          <w:szCs w:val="24"/>
        </w:rPr>
        <w:t>Moseri H., Moemeke AM</w:t>
      </w:r>
      <w:r w:rsidRPr="00962B77">
        <w:rPr>
          <w:rFonts w:ascii="Times New Roman" w:hAnsi="Times New Roman" w:cs="Times New Roman"/>
          <w:bCs/>
          <w:sz w:val="24"/>
          <w:szCs w:val="24"/>
          <w:vertAlign w:val="superscript"/>
        </w:rPr>
        <w:t>2</w:t>
      </w:r>
      <w:r w:rsidRPr="00962B77">
        <w:rPr>
          <w:rFonts w:ascii="Times New Roman" w:hAnsi="Times New Roman" w:cs="Times New Roman"/>
          <w:bCs/>
          <w:sz w:val="24"/>
          <w:szCs w:val="24"/>
        </w:rPr>
        <w:t xml:space="preserve"> and Gbayisomore OS</w:t>
      </w:r>
      <w:r w:rsidRPr="00962B77">
        <w:rPr>
          <w:rFonts w:ascii="Times New Roman" w:hAnsi="Times New Roman" w:cs="Times New Roman"/>
          <w:bCs/>
          <w:sz w:val="24"/>
          <w:szCs w:val="24"/>
          <w:vertAlign w:val="superscript"/>
        </w:rPr>
        <w:t>2</w:t>
      </w:r>
    </w:p>
    <w:p w:rsidR="003E4703" w:rsidRPr="00962B77" w:rsidRDefault="003E4703" w:rsidP="003E4703">
      <w:pPr>
        <w:spacing w:after="0" w:line="240" w:lineRule="auto"/>
        <w:ind w:right="-270"/>
        <w:jc w:val="both"/>
        <w:rPr>
          <w:rFonts w:ascii="Times New Roman" w:hAnsi="Times New Roman" w:cs="Times New Roman"/>
          <w:sz w:val="24"/>
          <w:szCs w:val="24"/>
          <w:vertAlign w:val="superscript"/>
        </w:rPr>
      </w:pPr>
    </w:p>
    <w:p w:rsidR="003E4703" w:rsidRPr="00962B77" w:rsidRDefault="003E4703" w:rsidP="003E4703">
      <w:pPr>
        <w:spacing w:after="0" w:line="240" w:lineRule="auto"/>
        <w:ind w:right="-270"/>
        <w:jc w:val="both"/>
        <w:rPr>
          <w:rFonts w:ascii="Times New Roman" w:hAnsi="Times New Roman" w:cs="Times New Roman"/>
          <w:sz w:val="24"/>
          <w:szCs w:val="24"/>
        </w:rPr>
      </w:pPr>
      <w:r w:rsidRPr="00962B77">
        <w:rPr>
          <w:rFonts w:ascii="Times New Roman" w:hAnsi="Times New Roman" w:cs="Times New Roman"/>
          <w:sz w:val="24"/>
          <w:szCs w:val="24"/>
          <w:vertAlign w:val="superscript"/>
        </w:rPr>
        <w:t>1</w:t>
      </w:r>
      <w:r w:rsidRPr="00962B77">
        <w:rPr>
          <w:rFonts w:ascii="Times New Roman" w:hAnsi="Times New Roman" w:cs="Times New Roman"/>
          <w:sz w:val="24"/>
          <w:szCs w:val="24"/>
        </w:rPr>
        <w:t>Department of Animal Production, Dennis Osadebay University, Asaba, Delta State, Nigeria.</w:t>
      </w:r>
    </w:p>
    <w:p w:rsidR="003E4703" w:rsidRPr="00962B77" w:rsidRDefault="003E4703" w:rsidP="003E4703">
      <w:pPr>
        <w:spacing w:after="0" w:line="240" w:lineRule="auto"/>
        <w:ind w:right="-270"/>
        <w:jc w:val="both"/>
        <w:rPr>
          <w:rFonts w:ascii="Times New Roman" w:hAnsi="Times New Roman" w:cs="Times New Roman"/>
          <w:sz w:val="24"/>
          <w:szCs w:val="24"/>
        </w:rPr>
      </w:pPr>
      <w:r w:rsidRPr="00962B77">
        <w:rPr>
          <w:rFonts w:ascii="Times New Roman" w:hAnsi="Times New Roman" w:cs="Times New Roman"/>
          <w:sz w:val="24"/>
          <w:szCs w:val="24"/>
          <w:vertAlign w:val="superscript"/>
        </w:rPr>
        <w:t>2</w:t>
      </w:r>
      <w:r w:rsidRPr="00962B77">
        <w:rPr>
          <w:rFonts w:ascii="Times New Roman" w:hAnsi="Times New Roman" w:cs="Times New Roman"/>
          <w:sz w:val="24"/>
          <w:szCs w:val="24"/>
        </w:rPr>
        <w:t xml:space="preserve">Department of Animal Science, Faculty of Agriculture, University of Delta, Agbor, Delta State, Nigeria.          </w:t>
      </w:r>
    </w:p>
    <w:p w:rsidR="003E4703" w:rsidRPr="00962B77" w:rsidRDefault="003E4703" w:rsidP="003E4703">
      <w:pPr>
        <w:spacing w:line="240" w:lineRule="auto"/>
        <w:ind w:right="-270"/>
        <w:jc w:val="both"/>
        <w:rPr>
          <w:rFonts w:ascii="Times New Roman" w:hAnsi="Times New Roman" w:cs="Times New Roman"/>
          <w:sz w:val="24"/>
          <w:szCs w:val="24"/>
        </w:rPr>
      </w:pPr>
    </w:p>
    <w:p w:rsidR="003E4703" w:rsidRPr="00962B77" w:rsidRDefault="003E4703" w:rsidP="003E4703">
      <w:pPr>
        <w:spacing w:line="240" w:lineRule="auto"/>
        <w:ind w:right="-270"/>
        <w:jc w:val="both"/>
        <w:rPr>
          <w:rFonts w:ascii="Times New Roman" w:hAnsi="Times New Roman" w:cs="Times New Roman"/>
          <w:sz w:val="24"/>
          <w:szCs w:val="24"/>
        </w:rPr>
      </w:pPr>
      <w:r w:rsidRPr="00962B77">
        <w:rPr>
          <w:rFonts w:ascii="Times New Roman" w:hAnsi="Times New Roman" w:cs="Times New Roman"/>
          <w:b/>
          <w:bCs/>
          <w:i/>
          <w:iCs/>
          <w:sz w:val="24"/>
          <w:szCs w:val="24"/>
        </w:rPr>
        <w:t>*Corresponding Author</w:t>
      </w:r>
      <w:r w:rsidRPr="00962B77">
        <w:rPr>
          <w:rFonts w:ascii="Times New Roman" w:hAnsi="Times New Roman" w:cs="Times New Roman"/>
          <w:i/>
          <w:iCs/>
          <w:sz w:val="24"/>
          <w:szCs w:val="24"/>
        </w:rPr>
        <w:t>:</w:t>
      </w:r>
      <w:hyperlink r:id="rId8" w:history="1">
        <w:r w:rsidRPr="00962B77">
          <w:rPr>
            <w:rStyle w:val="Hyperlink"/>
            <w:rFonts w:ascii="Times New Roman" w:hAnsi="Times New Roman" w:cs="Times New Roman"/>
            <w:sz w:val="24"/>
            <w:szCs w:val="24"/>
          </w:rPr>
          <w:t>iwegbuabraham89@gmail.com</w:t>
        </w:r>
      </w:hyperlink>
      <w:r w:rsidRPr="00962B77">
        <w:rPr>
          <w:rFonts w:ascii="Times New Roman" w:hAnsi="Times New Roman" w:cs="Times New Roman"/>
          <w:sz w:val="24"/>
          <w:szCs w:val="24"/>
        </w:rPr>
        <w:t xml:space="preserve">; </w:t>
      </w:r>
      <w:hyperlink r:id="rId9" w:history="1">
        <w:r w:rsidRPr="00962B77">
          <w:rPr>
            <w:rStyle w:val="Hyperlink"/>
            <w:rFonts w:ascii="Times New Roman" w:hAnsi="Times New Roman" w:cs="Times New Roman"/>
            <w:sz w:val="24"/>
            <w:szCs w:val="24"/>
          </w:rPr>
          <w:t>abraham.iwegbu@dou.edu.ng</w:t>
        </w:r>
      </w:hyperlink>
    </w:p>
    <w:p w:rsidR="003E4703" w:rsidRPr="00962B77" w:rsidRDefault="003E4703" w:rsidP="003E4703">
      <w:pPr>
        <w:spacing w:after="0"/>
        <w:ind w:right="-270"/>
        <w:jc w:val="both"/>
        <w:rPr>
          <w:rFonts w:ascii="Times New Roman" w:hAnsi="Times New Roman" w:cs="Times New Roman"/>
          <w:b/>
          <w:sz w:val="24"/>
          <w:szCs w:val="24"/>
        </w:rPr>
      </w:pPr>
      <w:r w:rsidRPr="00962B77">
        <w:rPr>
          <w:rFonts w:ascii="Times New Roman" w:hAnsi="Times New Roman" w:cs="Times New Roman"/>
          <w:b/>
          <w:sz w:val="24"/>
          <w:szCs w:val="24"/>
        </w:rPr>
        <w:t>ORCID</w:t>
      </w:r>
    </w:p>
    <w:p w:rsidR="003E4703" w:rsidRPr="00962B77" w:rsidRDefault="003E4703" w:rsidP="003E4703">
      <w:pPr>
        <w:spacing w:after="0"/>
        <w:ind w:right="-270"/>
        <w:jc w:val="both"/>
        <w:rPr>
          <w:rFonts w:ascii="Times New Roman" w:hAnsi="Times New Roman" w:cs="Times New Roman"/>
          <w:bCs/>
          <w:sz w:val="24"/>
          <w:szCs w:val="24"/>
        </w:rPr>
      </w:pPr>
      <w:r w:rsidRPr="00962B77">
        <w:rPr>
          <w:rFonts w:ascii="Times New Roman" w:hAnsi="Times New Roman" w:cs="Times New Roman"/>
          <w:bCs/>
          <w:sz w:val="24"/>
          <w:szCs w:val="24"/>
        </w:rPr>
        <w:t xml:space="preserve">A. Iwegbu : </w:t>
      </w:r>
      <w:r w:rsidRPr="00962B77">
        <w:rPr>
          <w:rFonts w:ascii="Times New Roman" w:hAnsi="Times New Roman" w:cs="Times New Roman"/>
          <w:bCs/>
          <w:sz w:val="24"/>
          <w:szCs w:val="24"/>
        </w:rPr>
        <w:tab/>
      </w:r>
      <w:r w:rsidRPr="00962B77">
        <w:rPr>
          <w:rFonts w:ascii="Times New Roman" w:hAnsi="Times New Roman" w:cs="Times New Roman"/>
          <w:bCs/>
          <w:sz w:val="24"/>
          <w:szCs w:val="24"/>
        </w:rPr>
        <w:tab/>
      </w:r>
      <w:hyperlink r:id="rId10" w:history="1">
        <w:r w:rsidRPr="00962B77">
          <w:rPr>
            <w:rStyle w:val="Hyperlink"/>
            <w:rFonts w:ascii="Times New Roman" w:hAnsi="Times New Roman" w:cs="Times New Roman"/>
            <w:bCs/>
            <w:sz w:val="24"/>
            <w:szCs w:val="24"/>
          </w:rPr>
          <w:t>https://orcid.org/0009-0001-6930-2475</w:t>
        </w:r>
      </w:hyperlink>
    </w:p>
    <w:p w:rsidR="003E4703" w:rsidRPr="00962B77" w:rsidRDefault="003E4703" w:rsidP="003E4703">
      <w:pPr>
        <w:spacing w:after="0"/>
        <w:ind w:right="-270"/>
        <w:jc w:val="both"/>
        <w:rPr>
          <w:rFonts w:ascii="Times New Roman" w:hAnsi="Times New Roman" w:cs="Times New Roman"/>
          <w:bCs/>
          <w:sz w:val="24"/>
          <w:szCs w:val="24"/>
        </w:rPr>
      </w:pPr>
      <w:r w:rsidRPr="00962B77">
        <w:rPr>
          <w:rFonts w:ascii="Times New Roman" w:hAnsi="Times New Roman" w:cs="Times New Roman"/>
          <w:bCs/>
          <w:sz w:val="24"/>
          <w:szCs w:val="24"/>
        </w:rPr>
        <w:t xml:space="preserve">A.M. Moemeke: </w:t>
      </w:r>
      <w:r w:rsidRPr="00962B77">
        <w:rPr>
          <w:rFonts w:ascii="Times New Roman" w:hAnsi="Times New Roman" w:cs="Times New Roman"/>
          <w:bCs/>
          <w:sz w:val="24"/>
          <w:szCs w:val="24"/>
        </w:rPr>
        <w:tab/>
      </w:r>
      <w:hyperlink r:id="rId11" w:history="1">
        <w:r w:rsidRPr="00962B77">
          <w:rPr>
            <w:rStyle w:val="Hyperlink"/>
            <w:rFonts w:ascii="Times New Roman" w:hAnsi="Times New Roman" w:cs="Times New Roman"/>
            <w:bCs/>
            <w:sz w:val="24"/>
            <w:szCs w:val="24"/>
          </w:rPr>
          <w:t>https://orcid.org/0000-0003-2956-0987</w:t>
        </w:r>
      </w:hyperlink>
    </w:p>
    <w:p w:rsidR="003E4703" w:rsidRPr="00962B77" w:rsidRDefault="003E4703" w:rsidP="003E4703">
      <w:pPr>
        <w:spacing w:after="0"/>
        <w:ind w:right="-270"/>
        <w:jc w:val="both"/>
        <w:rPr>
          <w:rFonts w:ascii="Times New Roman" w:hAnsi="Times New Roman" w:cs="Times New Roman"/>
          <w:bCs/>
          <w:sz w:val="24"/>
          <w:szCs w:val="24"/>
          <w:lang w:val="fr-FR"/>
        </w:rPr>
      </w:pPr>
      <w:r w:rsidRPr="00962B77">
        <w:rPr>
          <w:rFonts w:ascii="Times New Roman" w:hAnsi="Times New Roman" w:cs="Times New Roman"/>
          <w:bCs/>
          <w:sz w:val="24"/>
          <w:szCs w:val="24"/>
          <w:lang w:val="fr-FR"/>
        </w:rPr>
        <w:t xml:space="preserve">H. Moseri : </w:t>
      </w:r>
      <w:r w:rsidRPr="00962B77">
        <w:rPr>
          <w:rFonts w:ascii="Times New Roman" w:hAnsi="Times New Roman" w:cs="Times New Roman"/>
          <w:bCs/>
          <w:sz w:val="24"/>
          <w:szCs w:val="24"/>
          <w:lang w:val="fr-FR"/>
        </w:rPr>
        <w:tab/>
      </w:r>
      <w:r w:rsidRPr="00962B77">
        <w:rPr>
          <w:rFonts w:ascii="Times New Roman" w:hAnsi="Times New Roman" w:cs="Times New Roman"/>
          <w:bCs/>
          <w:sz w:val="24"/>
          <w:szCs w:val="24"/>
          <w:lang w:val="fr-FR"/>
        </w:rPr>
        <w:tab/>
      </w:r>
      <w:hyperlink r:id="rId12" w:history="1">
        <w:r w:rsidRPr="00962B77">
          <w:rPr>
            <w:rStyle w:val="Hyperlink"/>
            <w:rFonts w:ascii="Times New Roman" w:hAnsi="Times New Roman" w:cs="Times New Roman"/>
            <w:bCs/>
            <w:sz w:val="24"/>
            <w:szCs w:val="24"/>
            <w:lang w:val="fr-FR"/>
          </w:rPr>
          <w:t>https://orcid.org/0000-0002-5438-405X</w:t>
        </w:r>
      </w:hyperlink>
    </w:p>
    <w:p w:rsidR="003E4703" w:rsidRPr="00962B77" w:rsidRDefault="003E4703" w:rsidP="003E4703">
      <w:pPr>
        <w:spacing w:after="0"/>
        <w:ind w:right="-270"/>
        <w:jc w:val="both"/>
        <w:rPr>
          <w:rFonts w:ascii="Times New Roman" w:hAnsi="Times New Roman" w:cs="Times New Roman"/>
          <w:bCs/>
          <w:sz w:val="24"/>
          <w:szCs w:val="24"/>
        </w:rPr>
      </w:pPr>
      <w:r w:rsidRPr="00962B77">
        <w:rPr>
          <w:rFonts w:ascii="Times New Roman" w:hAnsi="Times New Roman" w:cs="Times New Roman"/>
          <w:bCs/>
          <w:sz w:val="24"/>
          <w:szCs w:val="24"/>
        </w:rPr>
        <w:t xml:space="preserve">S.O Gbayisomore: </w:t>
      </w:r>
      <w:r w:rsidRPr="00962B77">
        <w:rPr>
          <w:rFonts w:ascii="Times New Roman" w:hAnsi="Times New Roman" w:cs="Times New Roman"/>
          <w:bCs/>
          <w:sz w:val="24"/>
          <w:szCs w:val="24"/>
        </w:rPr>
        <w:tab/>
      </w:r>
      <w:hyperlink r:id="rId13" w:history="1">
        <w:r w:rsidRPr="00962B77">
          <w:rPr>
            <w:rStyle w:val="Hyperlink"/>
            <w:rFonts w:ascii="Times New Roman" w:hAnsi="Times New Roman" w:cs="Times New Roman"/>
            <w:bCs/>
            <w:sz w:val="24"/>
            <w:szCs w:val="24"/>
          </w:rPr>
          <w:t>https://orcid.org/0009-0006-4953-9340</w:t>
        </w:r>
      </w:hyperlink>
    </w:p>
    <w:p w:rsidR="003E4703" w:rsidRPr="00962B77" w:rsidRDefault="003E4703" w:rsidP="003E4703">
      <w:pPr>
        <w:pStyle w:val="ListParagraph"/>
        <w:spacing w:after="0"/>
        <w:ind w:right="-270"/>
        <w:jc w:val="both"/>
        <w:rPr>
          <w:rFonts w:ascii="Times New Roman" w:hAnsi="Times New Roman" w:cs="Times New Roman"/>
          <w:b/>
          <w:color w:val="EE0000"/>
          <w:sz w:val="24"/>
          <w:szCs w:val="24"/>
        </w:rPr>
      </w:pPr>
    </w:p>
    <w:p w:rsidR="003E4703" w:rsidRPr="00962B77" w:rsidRDefault="003E4703" w:rsidP="003E4703">
      <w:pPr>
        <w:spacing w:after="0" w:line="360" w:lineRule="auto"/>
        <w:jc w:val="both"/>
        <w:rPr>
          <w:rFonts w:ascii="Times New Roman" w:hAnsi="Times New Roman" w:cs="Times New Roman"/>
          <w:b/>
          <w:iCs/>
          <w:sz w:val="24"/>
          <w:szCs w:val="24"/>
        </w:rPr>
      </w:pPr>
      <w:r w:rsidRPr="00962B77">
        <w:rPr>
          <w:rFonts w:ascii="Times New Roman" w:hAnsi="Times New Roman" w:cs="Times New Roman"/>
          <w:b/>
          <w:iCs/>
          <w:sz w:val="24"/>
          <w:szCs w:val="24"/>
        </w:rPr>
        <w:t>ABSTRACT</w:t>
      </w:r>
    </w:p>
    <w:p w:rsidR="003E4703" w:rsidRPr="00225802" w:rsidRDefault="003E4703" w:rsidP="003E4703">
      <w:pPr>
        <w:spacing w:before="80" w:after="120" w:line="240" w:lineRule="auto"/>
        <w:jc w:val="both"/>
        <w:rPr>
          <w:rFonts w:ascii="Times New Roman" w:hAnsi="Times New Roman" w:cs="Times New Roman"/>
          <w:i/>
          <w:sz w:val="24"/>
          <w:szCs w:val="24"/>
        </w:rPr>
      </w:pPr>
      <w:r w:rsidRPr="00225802">
        <w:rPr>
          <w:rFonts w:ascii="Times New Roman" w:hAnsi="Times New Roman" w:cs="Times New Roman"/>
          <w:i/>
          <w:sz w:val="24"/>
          <w:szCs w:val="24"/>
        </w:rPr>
        <w:t>Feeding trial was conducted for 8weeks, evaluated the effect of graded levels of Siam weed (</w:t>
      </w:r>
      <w:r w:rsidRPr="00225802">
        <w:rPr>
          <w:rFonts w:ascii="Times New Roman" w:hAnsi="Times New Roman" w:cs="Times New Roman"/>
          <w:i/>
          <w:iCs/>
          <w:sz w:val="24"/>
          <w:szCs w:val="24"/>
        </w:rPr>
        <w:t>Chromolaenaodorata)</w:t>
      </w:r>
      <w:r w:rsidRPr="00225802">
        <w:rPr>
          <w:rFonts w:ascii="Times New Roman" w:hAnsi="Times New Roman" w:cs="Times New Roman"/>
          <w:i/>
          <w:sz w:val="24"/>
          <w:szCs w:val="24"/>
        </w:rPr>
        <w:t xml:space="preserve"> leaf meal supplement (COLMS) on growth performance, apparent nutrient digestibility, and carcass characteristics of growing pigs. Thirty-two Large White growing pigs (mean initial weight (20.84 ± 1.00 kg) distributed into four treatment diets in a Completely Randomized Design (CRD). COLMS replaced soybean meal at control (0g soybean), diet2 (50g soybean), diet3 (100 g soybean), and diet4 per kilogram of diet (150g soybean), with each treatment replicated four times (two pigs per replicate). Growth performance indices, apparent nutrient digestibility, and carcass parameters were recorded and analysed by one-way ANOVA and Duncan's multiple range test (p &lt; 0.05). Mean final live weight and total live weight gain were significantly (p &lt; 0.05) higher in pigs fed diets 3 (100 g COLMS) and 4 (150 g COLMS) compared to those on the control and diet 2. Weekly weight gain, feed intake, and feed conversion ratio were not significantly (p &gt; 0.05) affected. Apparent digestibility of dry matter, crude protein, crude fibre, ash, and nitrogen-free extracts differed significantly (p &lt; 0.05) across treatments, while ether extract digestibility was non-significant. Carcass parameters including live weight, dressing percentage, bled, dehaired, and eviscerated weights were significantly (p &lt; 0.05) influenced by the dietary treatments.Supplementation with Siam weed leaf meal at 100–150 g/kg diet as a partial replacement for soybean meal enhanced growth performance, nutrient utilisation, and carcass yields of growing pigs without any adverse effects. The incorporation of COLMS into swine rations holds promise as a cost effective strategy to reduce dependence on expensive conventional feedstuffs.</w:t>
      </w:r>
    </w:p>
    <w:p w:rsidR="003E4703" w:rsidRPr="00962B77" w:rsidRDefault="003E4703" w:rsidP="003E4703">
      <w:pPr>
        <w:spacing w:after="0" w:line="360" w:lineRule="auto"/>
        <w:jc w:val="both"/>
        <w:rPr>
          <w:rFonts w:ascii="Times New Roman" w:hAnsi="Times New Roman" w:cs="Times New Roman"/>
          <w:b/>
          <w:sz w:val="24"/>
          <w:szCs w:val="24"/>
        </w:rPr>
      </w:pPr>
      <w:r w:rsidRPr="00962B77">
        <w:rPr>
          <w:rFonts w:ascii="Times New Roman" w:hAnsi="Times New Roman" w:cs="Times New Roman"/>
          <w:b/>
          <w:sz w:val="24"/>
          <w:szCs w:val="24"/>
        </w:rPr>
        <w:t xml:space="preserve">Key words: </w:t>
      </w:r>
      <w:r w:rsidRPr="00962B77">
        <w:rPr>
          <w:rFonts w:ascii="Times New Roman" w:hAnsi="Times New Roman" w:cs="Times New Roman"/>
          <w:sz w:val="24"/>
          <w:szCs w:val="24"/>
        </w:rPr>
        <w:t>Feed, Diets, Influenced, Experiment, Performance.</w:t>
      </w:r>
    </w:p>
    <w:p w:rsidR="003E4703" w:rsidRPr="00962B77" w:rsidRDefault="003E4703" w:rsidP="003E4703">
      <w:pPr>
        <w:spacing w:after="0" w:line="360" w:lineRule="auto"/>
        <w:jc w:val="both"/>
        <w:rPr>
          <w:rFonts w:ascii="Times New Roman" w:hAnsi="Times New Roman" w:cs="Times New Roman"/>
          <w:b/>
          <w:sz w:val="24"/>
          <w:szCs w:val="24"/>
        </w:rPr>
      </w:pPr>
    </w:p>
    <w:p w:rsidR="003E4703" w:rsidRPr="00962B77" w:rsidRDefault="003E4703" w:rsidP="003E4703">
      <w:pPr>
        <w:pStyle w:val="NormalWeb"/>
        <w:tabs>
          <w:tab w:val="left" w:pos="720"/>
          <w:tab w:val="left" w:pos="2160"/>
          <w:tab w:val="left" w:pos="2880"/>
        </w:tabs>
        <w:spacing w:before="0" w:beforeAutospacing="0" w:after="0" w:afterAutospacing="0"/>
        <w:ind w:left="720" w:hanging="720"/>
        <w:jc w:val="both"/>
        <w:rPr>
          <w:bCs/>
          <w:color w:val="FF0000"/>
        </w:rPr>
      </w:pPr>
      <w:r w:rsidRPr="00962B77">
        <w:rPr>
          <w:bCs/>
          <w:color w:val="FF0000"/>
        </w:rPr>
        <w:tab/>
      </w:r>
      <w:r w:rsidRPr="00962B77">
        <w:rPr>
          <w:bCs/>
          <w:color w:val="FF0000"/>
        </w:rPr>
        <w:tab/>
      </w:r>
    </w:p>
    <w:p w:rsidR="003E4703" w:rsidRPr="00225802" w:rsidRDefault="003E4703" w:rsidP="003E4703">
      <w:pPr>
        <w:pStyle w:val="Heading1"/>
        <w:rPr>
          <w:rFonts w:ascii="Times New Roman" w:hAnsi="Times New Roman" w:cs="Times New Roman"/>
          <w:b/>
          <w:color w:val="auto"/>
          <w:sz w:val="24"/>
          <w:szCs w:val="24"/>
        </w:rPr>
      </w:pPr>
      <w:r w:rsidRPr="00225802">
        <w:rPr>
          <w:rFonts w:ascii="Times New Roman" w:hAnsi="Times New Roman" w:cs="Times New Roman"/>
          <w:b/>
          <w:color w:val="auto"/>
          <w:sz w:val="24"/>
          <w:szCs w:val="24"/>
        </w:rPr>
        <w:lastRenderedPageBreak/>
        <w:t>1. INTRODUCTION</w:t>
      </w:r>
    </w:p>
    <w:p w:rsidR="003E4703" w:rsidRPr="00962B77" w:rsidRDefault="003E4703" w:rsidP="003E4703">
      <w:pPr>
        <w:spacing w:after="120"/>
        <w:jc w:val="both"/>
        <w:rPr>
          <w:rFonts w:ascii="Times New Roman" w:hAnsi="Times New Roman" w:cs="Times New Roman"/>
          <w:sz w:val="24"/>
          <w:szCs w:val="24"/>
        </w:rPr>
      </w:pPr>
      <w:r w:rsidRPr="00962B77">
        <w:rPr>
          <w:rFonts w:ascii="Times New Roman" w:hAnsi="Times New Roman" w:cs="Times New Roman"/>
          <w:sz w:val="24"/>
          <w:szCs w:val="24"/>
        </w:rPr>
        <w:t>Pig production is a rapidly expanding livestock enterprise across sub-Saharan Africa, driven by increasing consumer demand for affordable animal protein (Khanal et al., 2022; Ma &amp; Yin, 2024). In Nigeria, swine farming has evolved from a smallholder subsistence activity to a commercially significant sector, contributing meaningfully to food security, income generation, and rural economic development (Iwegbu et al., 2022; Braamhaar et al. 2025). Pigs are particularly valued for their biological efficiency, high fecundity, rapid growth rate, and superior feed conversion ratio relative to most other livestock species (Bharati et al. 2022; Drewnowski, 2024).</w:t>
      </w:r>
    </w:p>
    <w:p w:rsidR="003E4703" w:rsidRPr="00962B77" w:rsidRDefault="003E4703" w:rsidP="003E4703">
      <w:pPr>
        <w:spacing w:after="120"/>
        <w:jc w:val="both"/>
        <w:rPr>
          <w:rFonts w:ascii="Times New Roman" w:hAnsi="Times New Roman" w:cs="Times New Roman"/>
          <w:sz w:val="24"/>
          <w:szCs w:val="24"/>
        </w:rPr>
      </w:pPr>
      <w:r w:rsidRPr="00962B77">
        <w:rPr>
          <w:rFonts w:ascii="Times New Roman" w:hAnsi="Times New Roman" w:cs="Times New Roman"/>
          <w:sz w:val="24"/>
          <w:szCs w:val="24"/>
        </w:rPr>
        <w:t>Despite this potential, the sustainability and profitability of pig production in Nigeria remain severely constrained by the high cost and scarcity of conventional feed ingredients, especially energy and protein sources such as maize, soybean meal, and fish meal. Competition between humans and animals for these staple resources continues to intensify with growing population pressures (Gopi&amp;Balakrishnan, 2022; Ikhajiagbe et al. 2022). These challenges necessitate the exploration of locally abundant, non-conventional feedstuffs that are nutritionally adequate and economically viable.</w:t>
      </w:r>
    </w:p>
    <w:p w:rsidR="003E4703" w:rsidRPr="00962B77" w:rsidRDefault="003E4703" w:rsidP="003E4703">
      <w:pPr>
        <w:spacing w:before="240" w:after="120"/>
        <w:jc w:val="both"/>
        <w:rPr>
          <w:rFonts w:ascii="Times New Roman" w:hAnsi="Times New Roman" w:cs="Times New Roman"/>
          <w:sz w:val="24"/>
          <w:szCs w:val="24"/>
        </w:rPr>
      </w:pPr>
      <w:r w:rsidRPr="00962B77">
        <w:rPr>
          <w:rFonts w:ascii="Times New Roman" w:hAnsi="Times New Roman" w:cs="Times New Roman"/>
          <w:sz w:val="24"/>
          <w:szCs w:val="24"/>
        </w:rPr>
        <w:t>Siam weed (</w:t>
      </w:r>
      <w:r w:rsidRPr="00962B77">
        <w:rPr>
          <w:rFonts w:ascii="Times New Roman" w:hAnsi="Times New Roman" w:cs="Times New Roman"/>
          <w:i/>
          <w:iCs/>
          <w:sz w:val="24"/>
          <w:szCs w:val="24"/>
        </w:rPr>
        <w:t>Chromolaenaodorata</w:t>
      </w:r>
      <w:r w:rsidRPr="00962B77">
        <w:rPr>
          <w:rFonts w:ascii="Times New Roman" w:hAnsi="Times New Roman" w:cs="Times New Roman"/>
          <w:sz w:val="24"/>
          <w:szCs w:val="24"/>
        </w:rPr>
        <w:t xml:space="preserve">), locally known as Awolowo weed in southern Nigeria, is an invasive, fast-growing herbaceous plant widely distributed in humid tropical and subtropical regions (Amulu et al., 2023). Proximate analyses have consistently revealed that the leaf fraction of </w:t>
      </w:r>
      <w:r w:rsidRPr="00962B77">
        <w:rPr>
          <w:rFonts w:ascii="Times New Roman" w:hAnsi="Times New Roman" w:cs="Times New Roman"/>
          <w:i/>
          <w:iCs/>
          <w:sz w:val="24"/>
          <w:szCs w:val="24"/>
        </w:rPr>
        <w:t>C. odorata</w:t>
      </w:r>
      <w:r w:rsidRPr="00962B77">
        <w:rPr>
          <w:rFonts w:ascii="Times New Roman" w:hAnsi="Times New Roman" w:cs="Times New Roman"/>
          <w:sz w:val="24"/>
          <w:szCs w:val="24"/>
        </w:rPr>
        <w:t xml:space="preserve"> contains high crude protein levels (often exceeding 25%), low crude fibre, and moderate concentrations of bioactive phytochemicals including alkaloids, flavonoids, saponins, phytates, and tannins (Igboh et al. 2009; Mullik et al., 2024). These nutritional attributes, combined with a reported amino acid profile exhibiting approximately 56% degradability, underscore its potential as a dietary supplement for monogastric livestock (Olawuwo et al. 2022; Ogieriakhi&amp;Oyedeji, 2024).</w:t>
      </w:r>
    </w:p>
    <w:p w:rsidR="003E4703" w:rsidRPr="00962B77" w:rsidRDefault="003E4703" w:rsidP="003E4703">
      <w:pPr>
        <w:spacing w:after="120"/>
        <w:jc w:val="both"/>
        <w:rPr>
          <w:rFonts w:ascii="Times New Roman" w:hAnsi="Times New Roman" w:cs="Times New Roman"/>
          <w:sz w:val="24"/>
          <w:szCs w:val="24"/>
        </w:rPr>
      </w:pPr>
      <w:r w:rsidRPr="00962B77">
        <w:rPr>
          <w:rFonts w:ascii="Times New Roman" w:hAnsi="Times New Roman" w:cs="Times New Roman"/>
          <w:sz w:val="24"/>
          <w:szCs w:val="24"/>
        </w:rPr>
        <w:t xml:space="preserve">Previous investigations on </w:t>
      </w:r>
      <w:r w:rsidRPr="00962B77">
        <w:rPr>
          <w:rFonts w:ascii="Times New Roman" w:hAnsi="Times New Roman" w:cs="Times New Roman"/>
          <w:i/>
          <w:iCs/>
          <w:sz w:val="24"/>
          <w:szCs w:val="24"/>
        </w:rPr>
        <w:t>C. odorata</w:t>
      </w:r>
      <w:r w:rsidRPr="00962B77">
        <w:rPr>
          <w:rFonts w:ascii="Times New Roman" w:hAnsi="Times New Roman" w:cs="Times New Roman"/>
          <w:sz w:val="24"/>
          <w:szCs w:val="24"/>
        </w:rPr>
        <w:t xml:space="preserve"> in poultry diets have shown favourable responses in broiler performance, blood chemistry, and immune indices at varying inclusion levels (Akintunde et al. 2021; Safiyu et al. 2024; Obayemi et al. 2025). Nevertheless, information on the response of swine to dietary supplementation with Siam weed leaf meal remains limited in the published literature. Understanding its dose-response effects on growth performance, nutrient utilisation, and carcass quality of growing pigs is therefore of considerable scientific and practical importance.</w:t>
      </w:r>
    </w:p>
    <w:p w:rsidR="003E4703" w:rsidRPr="00962B77" w:rsidRDefault="003E4703" w:rsidP="003E4703">
      <w:pPr>
        <w:spacing w:after="120"/>
        <w:jc w:val="both"/>
        <w:rPr>
          <w:rFonts w:ascii="Times New Roman" w:hAnsi="Times New Roman" w:cs="Times New Roman"/>
          <w:sz w:val="24"/>
          <w:szCs w:val="24"/>
        </w:rPr>
      </w:pPr>
      <w:r w:rsidRPr="00962B77">
        <w:rPr>
          <w:rFonts w:ascii="Times New Roman" w:hAnsi="Times New Roman" w:cs="Times New Roman"/>
          <w:sz w:val="24"/>
          <w:szCs w:val="24"/>
        </w:rPr>
        <w:t>Accordingly, this study evaluated the effects of graded levels of siam  (</w:t>
      </w:r>
      <w:r w:rsidRPr="00962B77">
        <w:rPr>
          <w:rFonts w:ascii="Times New Roman" w:hAnsi="Times New Roman" w:cs="Times New Roman"/>
          <w:i/>
          <w:iCs/>
          <w:sz w:val="24"/>
          <w:szCs w:val="24"/>
        </w:rPr>
        <w:t>Chromolaenaodorata)</w:t>
      </w:r>
      <w:r w:rsidRPr="00962B77">
        <w:rPr>
          <w:rFonts w:ascii="Times New Roman" w:hAnsi="Times New Roman" w:cs="Times New Roman"/>
          <w:sz w:val="24"/>
          <w:szCs w:val="24"/>
        </w:rPr>
        <w:t xml:space="preserve"> leaf meal supplement on growth performance, apparent nutrient digestibility, and carcass characteristics of growing pigs.</w:t>
      </w:r>
    </w:p>
    <w:p w:rsidR="003E4703" w:rsidRPr="00962B77" w:rsidRDefault="003E4703" w:rsidP="003E4703">
      <w:pPr>
        <w:pStyle w:val="Default"/>
        <w:spacing w:line="360" w:lineRule="auto"/>
        <w:jc w:val="both"/>
        <w:rPr>
          <w:b/>
          <w:bCs/>
        </w:rPr>
      </w:pPr>
    </w:p>
    <w:p w:rsidR="003E4703" w:rsidRDefault="003E4703" w:rsidP="003E4703">
      <w:pPr>
        <w:pStyle w:val="Default"/>
        <w:spacing w:line="360" w:lineRule="auto"/>
        <w:jc w:val="both"/>
        <w:rPr>
          <w:b/>
          <w:bCs/>
        </w:rPr>
      </w:pPr>
    </w:p>
    <w:p w:rsidR="003E4703" w:rsidRDefault="003E4703" w:rsidP="003E4703">
      <w:pPr>
        <w:pStyle w:val="Default"/>
        <w:spacing w:line="360" w:lineRule="auto"/>
        <w:jc w:val="both"/>
        <w:rPr>
          <w:b/>
          <w:bCs/>
        </w:rPr>
      </w:pPr>
    </w:p>
    <w:p w:rsidR="003E4703" w:rsidRDefault="003E4703" w:rsidP="003E4703">
      <w:pPr>
        <w:pStyle w:val="Default"/>
        <w:spacing w:line="360" w:lineRule="auto"/>
        <w:jc w:val="both"/>
        <w:rPr>
          <w:b/>
          <w:bCs/>
        </w:rPr>
      </w:pPr>
    </w:p>
    <w:p w:rsidR="003E4703" w:rsidRPr="00962B77" w:rsidRDefault="003E4703" w:rsidP="003E4703">
      <w:pPr>
        <w:pStyle w:val="Default"/>
        <w:spacing w:line="360" w:lineRule="auto"/>
        <w:jc w:val="both"/>
      </w:pPr>
      <w:r w:rsidRPr="00962B77">
        <w:rPr>
          <w:b/>
          <w:bCs/>
        </w:rPr>
        <w:t>2.0 MATERIALS AND METHODS</w:t>
      </w:r>
    </w:p>
    <w:p w:rsidR="003E4703" w:rsidRPr="004E55A8" w:rsidRDefault="003E4703" w:rsidP="003E4703">
      <w:pPr>
        <w:pStyle w:val="Heading2"/>
        <w:spacing w:before="200"/>
        <w:rPr>
          <w:rFonts w:ascii="Times New Roman" w:hAnsi="Times New Roman" w:cs="Times New Roman"/>
          <w:b/>
          <w:color w:val="auto"/>
          <w:sz w:val="24"/>
          <w:szCs w:val="24"/>
        </w:rPr>
      </w:pPr>
      <w:r w:rsidRPr="004E55A8">
        <w:rPr>
          <w:rFonts w:ascii="Times New Roman" w:hAnsi="Times New Roman" w:cs="Times New Roman"/>
          <w:b/>
          <w:color w:val="auto"/>
          <w:sz w:val="24"/>
          <w:szCs w:val="24"/>
        </w:rPr>
        <w:t>2.1 Study Location</w:t>
      </w:r>
    </w:p>
    <w:p w:rsidR="003E4703" w:rsidRPr="00962B77" w:rsidRDefault="003E4703" w:rsidP="003E4703">
      <w:pPr>
        <w:spacing w:after="120"/>
        <w:jc w:val="both"/>
        <w:rPr>
          <w:rFonts w:ascii="Times New Roman" w:hAnsi="Times New Roman" w:cs="Times New Roman"/>
          <w:sz w:val="24"/>
          <w:szCs w:val="24"/>
        </w:rPr>
      </w:pPr>
      <w:r w:rsidRPr="00962B77">
        <w:rPr>
          <w:rFonts w:ascii="Times New Roman" w:hAnsi="Times New Roman" w:cs="Times New Roman"/>
          <w:sz w:val="24"/>
          <w:szCs w:val="24"/>
        </w:rPr>
        <w:t>The study was conducted at the Piggery Unit of the Research Farm, Faculty of Agriculture, Dennis Osadebay University, Asaba, Delta State, Nigeria (longitude 6°45′E; latitude 6°12′N). The location falls within the derived savanna vegetation zone with mean annual rainfall of 1,800–3,000 mm and ambient temperature ranging from 27.5°C to 30.9°Cas shown in fig. 1 below.</w:t>
      </w:r>
    </w:p>
    <w:p w:rsidR="003E4703" w:rsidRPr="00962B77" w:rsidRDefault="003E4703" w:rsidP="003E4703">
      <w:pPr>
        <w:spacing w:line="360" w:lineRule="auto"/>
        <w:ind w:right="-270"/>
        <w:jc w:val="both"/>
        <w:rPr>
          <w:rFonts w:ascii="Times New Roman" w:hAnsi="Times New Roman" w:cs="Times New Roman"/>
          <w:sz w:val="24"/>
          <w:szCs w:val="24"/>
        </w:rPr>
      </w:pPr>
      <w:r w:rsidRPr="00962B77">
        <w:rPr>
          <w:rFonts w:ascii="Times New Roman" w:hAnsi="Times New Roman" w:cs="Times New Roman"/>
          <w:b/>
          <w:sz w:val="24"/>
          <w:szCs w:val="24"/>
        </w:rPr>
        <w:t>Fig. 1:</w:t>
      </w:r>
      <w:r w:rsidRPr="00962B77">
        <w:rPr>
          <w:rFonts w:ascii="Times New Roman" w:hAnsi="Times New Roman" w:cs="Times New Roman"/>
          <w:sz w:val="24"/>
          <w:szCs w:val="24"/>
        </w:rPr>
        <w:t xml:space="preserve"> Map of Area</w:t>
      </w:r>
    </w:p>
    <w:p w:rsidR="003E4703" w:rsidRPr="00962B77" w:rsidRDefault="003E4703" w:rsidP="003E4703">
      <w:pPr>
        <w:spacing w:line="360" w:lineRule="auto"/>
        <w:ind w:right="-270"/>
        <w:jc w:val="both"/>
        <w:rPr>
          <w:rFonts w:ascii="Times New Roman" w:hAnsi="Times New Roman" w:cs="Times New Roman"/>
          <w:sz w:val="24"/>
          <w:szCs w:val="24"/>
        </w:rPr>
      </w:pPr>
      <w:r w:rsidRPr="00962B77">
        <w:rPr>
          <w:rFonts w:ascii="Times New Roman" w:hAnsi="Times New Roman" w:cs="Times New Roman"/>
          <w:noProof/>
          <w:sz w:val="24"/>
          <w:szCs w:val="24"/>
        </w:rPr>
        <w:drawing>
          <wp:inline distT="0" distB="0" distL="0" distR="0">
            <wp:extent cx="5486400" cy="2828925"/>
            <wp:effectExtent l="19050" t="0" r="0" b="0"/>
            <wp:docPr id="2" name="Picture 4" descr="C:\Users\USER\AppData\Local\Microsoft\Windows\Temporary Internet Files\Content.Word\IMG-20260221-WA00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AppData\Local\Microsoft\Windows\Temporary Internet Files\Content.Word\IMG-20260221-WA0037.jpg"/>
                    <pic:cNvPicPr>
                      <a:picLocks noChangeAspect="1" noChangeArrowheads="1"/>
                    </pic:cNvPicPr>
                  </pic:nvPicPr>
                  <pic:blipFill>
                    <a:blip r:embed="rId14"/>
                    <a:srcRect/>
                    <a:stretch>
                      <a:fillRect/>
                    </a:stretch>
                  </pic:blipFill>
                  <pic:spPr bwMode="auto">
                    <a:xfrm>
                      <a:off x="0" y="0"/>
                      <a:ext cx="5486400" cy="2828925"/>
                    </a:xfrm>
                    <a:prstGeom prst="rect">
                      <a:avLst/>
                    </a:prstGeom>
                    <a:noFill/>
                    <a:ln w="9525">
                      <a:noFill/>
                      <a:miter lim="800000"/>
                      <a:headEnd/>
                      <a:tailEnd/>
                    </a:ln>
                  </pic:spPr>
                </pic:pic>
              </a:graphicData>
            </a:graphic>
          </wp:inline>
        </w:drawing>
      </w:r>
    </w:p>
    <w:p w:rsidR="003E4703" w:rsidRPr="00962B77" w:rsidRDefault="003E4703" w:rsidP="003E4703">
      <w:pPr>
        <w:spacing w:after="120"/>
        <w:jc w:val="both"/>
        <w:rPr>
          <w:rFonts w:ascii="Times New Roman" w:hAnsi="Times New Roman" w:cs="Times New Roman"/>
          <w:sz w:val="24"/>
          <w:szCs w:val="24"/>
        </w:rPr>
      </w:pPr>
    </w:p>
    <w:p w:rsidR="003E4703" w:rsidRPr="00962B77" w:rsidRDefault="003E4703" w:rsidP="003E4703">
      <w:pPr>
        <w:spacing w:after="0" w:line="360" w:lineRule="auto"/>
        <w:ind w:right="-270"/>
        <w:jc w:val="both"/>
        <w:rPr>
          <w:rFonts w:ascii="Times New Roman" w:hAnsi="Times New Roman" w:cs="Times New Roman"/>
          <w:b/>
          <w:sz w:val="24"/>
          <w:szCs w:val="24"/>
        </w:rPr>
      </w:pPr>
    </w:p>
    <w:p w:rsidR="003E4703" w:rsidRPr="00225802" w:rsidRDefault="003E4703" w:rsidP="003E4703">
      <w:pPr>
        <w:pStyle w:val="Heading2"/>
        <w:spacing w:before="200"/>
        <w:rPr>
          <w:rFonts w:ascii="Times New Roman" w:hAnsi="Times New Roman" w:cs="Times New Roman"/>
          <w:b/>
          <w:color w:val="auto"/>
          <w:sz w:val="24"/>
          <w:szCs w:val="24"/>
        </w:rPr>
      </w:pPr>
      <w:r w:rsidRPr="00225802">
        <w:rPr>
          <w:rFonts w:ascii="Times New Roman" w:hAnsi="Times New Roman" w:cs="Times New Roman"/>
          <w:b/>
          <w:color w:val="auto"/>
          <w:sz w:val="24"/>
          <w:szCs w:val="24"/>
        </w:rPr>
        <w:t>2.2 Experimental Animals and Housing</w:t>
      </w:r>
    </w:p>
    <w:p w:rsidR="003E4703" w:rsidRPr="00962B77" w:rsidRDefault="003E4703" w:rsidP="003E4703">
      <w:pPr>
        <w:spacing w:after="120"/>
        <w:jc w:val="both"/>
        <w:rPr>
          <w:rFonts w:ascii="Times New Roman" w:hAnsi="Times New Roman" w:cs="Times New Roman"/>
          <w:sz w:val="24"/>
          <w:szCs w:val="24"/>
        </w:rPr>
      </w:pPr>
      <w:r w:rsidRPr="00962B77">
        <w:rPr>
          <w:rFonts w:ascii="Times New Roman" w:hAnsi="Times New Roman" w:cs="Times New Roman"/>
          <w:sz w:val="24"/>
          <w:szCs w:val="24"/>
        </w:rPr>
        <w:t>Thirty-two Large White growing pigs with a mean initial live weight of 20.84 ± 1.00 kg were used. The animals were individually weighed, randomly allocated to four treatment groups, and housed in individual pens within a well-ventilated, roofed piggery unit. Each treatment had eight pigs arranged in four replicates of two pigs each, in a Completely Randomized Design (CRD). All animals were acclimatised for seven days prior to the commencement of the feeding trial. Standard management practic</w:t>
      </w:r>
      <w:r>
        <w:rPr>
          <w:rFonts w:ascii="Times New Roman" w:hAnsi="Times New Roman" w:cs="Times New Roman"/>
          <w:sz w:val="24"/>
          <w:szCs w:val="24"/>
        </w:rPr>
        <w:t>es including routine</w:t>
      </w:r>
      <w:r w:rsidRPr="00962B77">
        <w:rPr>
          <w:rFonts w:ascii="Times New Roman" w:hAnsi="Times New Roman" w:cs="Times New Roman"/>
          <w:sz w:val="24"/>
          <w:szCs w:val="24"/>
        </w:rPr>
        <w:t xml:space="preserve"> deworming, and hygiene protocols were strictly observed throughout the 8-week experimental period. Pigs were fed twice daily (morning and evening) with water provided ad libitum.</w:t>
      </w:r>
    </w:p>
    <w:p w:rsidR="003E4703" w:rsidRPr="00962B77" w:rsidRDefault="003E4703" w:rsidP="003E4703">
      <w:pPr>
        <w:spacing w:after="0" w:line="360" w:lineRule="auto"/>
        <w:ind w:right="-270"/>
        <w:jc w:val="both"/>
        <w:rPr>
          <w:rFonts w:ascii="Times New Roman" w:hAnsi="Times New Roman" w:cs="Times New Roman"/>
          <w:b/>
          <w:sz w:val="24"/>
          <w:szCs w:val="24"/>
        </w:rPr>
      </w:pPr>
    </w:p>
    <w:p w:rsidR="003E4703" w:rsidRPr="003158F4" w:rsidRDefault="003E4703" w:rsidP="003E4703">
      <w:pPr>
        <w:pStyle w:val="Heading2"/>
        <w:spacing w:before="200"/>
        <w:rPr>
          <w:rFonts w:ascii="Times New Roman" w:hAnsi="Times New Roman" w:cs="Times New Roman"/>
          <w:b/>
          <w:color w:val="auto"/>
          <w:sz w:val="24"/>
          <w:szCs w:val="24"/>
        </w:rPr>
      </w:pPr>
      <w:r w:rsidRPr="003158F4">
        <w:rPr>
          <w:rFonts w:ascii="Times New Roman" w:hAnsi="Times New Roman" w:cs="Times New Roman"/>
          <w:b/>
          <w:color w:val="auto"/>
          <w:sz w:val="24"/>
          <w:szCs w:val="24"/>
        </w:rPr>
        <w:lastRenderedPageBreak/>
        <w:t>2.3 Preparation of Siam Weed Leaf Meal</w:t>
      </w:r>
    </w:p>
    <w:p w:rsidR="003E4703" w:rsidRDefault="003E4703" w:rsidP="003E4703">
      <w:pPr>
        <w:spacing w:after="120"/>
        <w:jc w:val="both"/>
        <w:rPr>
          <w:rFonts w:ascii="Times New Roman" w:hAnsi="Times New Roman" w:cs="Times New Roman"/>
          <w:sz w:val="24"/>
          <w:szCs w:val="24"/>
        </w:rPr>
      </w:pPr>
      <w:r w:rsidRPr="00962B77">
        <w:rPr>
          <w:rFonts w:ascii="Times New Roman" w:hAnsi="Times New Roman" w:cs="Times New Roman"/>
          <w:sz w:val="24"/>
          <w:szCs w:val="24"/>
        </w:rPr>
        <w:t xml:space="preserve">Fresh </w:t>
      </w:r>
      <w:r w:rsidRPr="00962B77">
        <w:rPr>
          <w:rFonts w:ascii="Times New Roman" w:hAnsi="Times New Roman" w:cs="Times New Roman"/>
          <w:i/>
          <w:iCs/>
          <w:sz w:val="24"/>
          <w:szCs w:val="24"/>
        </w:rPr>
        <w:t>Chromolaenaodorata</w:t>
      </w:r>
      <w:r w:rsidRPr="00962B77">
        <w:rPr>
          <w:rFonts w:ascii="Times New Roman" w:hAnsi="Times New Roman" w:cs="Times New Roman"/>
          <w:sz w:val="24"/>
          <w:szCs w:val="24"/>
        </w:rPr>
        <w:t xml:space="preserve"> leaves were harvested (40 kg) from the vicinity of the university farm and its environs using clean hand tools. The leaves were stripped from the stems, thoroughly rinsed with clean water to remove surface contaminants, and spread on clean surfaces to air-dry at ambient room temperature for 10 days. The fully dried leaves were subsequently hammer-milled into a fine powder and sieved through a 2-mm plastic mesh sieve to obtain a uniform particle size. The resulting Chromolaenaodorata Leaf Meal Supplement (COLMS) was stored in moisture-proof sacks until use.</w:t>
      </w:r>
    </w:p>
    <w:p w:rsidR="003E4703" w:rsidRPr="003158F4" w:rsidRDefault="003E4703" w:rsidP="003E4703">
      <w:pPr>
        <w:pStyle w:val="Heading2"/>
        <w:spacing w:before="200"/>
        <w:rPr>
          <w:rFonts w:ascii="Times New Roman" w:hAnsi="Times New Roman" w:cs="Times New Roman"/>
          <w:b/>
          <w:color w:val="auto"/>
          <w:sz w:val="24"/>
          <w:szCs w:val="24"/>
        </w:rPr>
      </w:pPr>
      <w:r w:rsidRPr="003158F4">
        <w:rPr>
          <w:rFonts w:ascii="Times New Roman" w:hAnsi="Times New Roman" w:cs="Times New Roman"/>
          <w:b/>
          <w:color w:val="auto"/>
          <w:sz w:val="24"/>
          <w:szCs w:val="24"/>
        </w:rPr>
        <w:t>2.4 Experimental Diets</w:t>
      </w:r>
    </w:p>
    <w:p w:rsidR="003E4703" w:rsidRPr="00962B77" w:rsidRDefault="003E4703" w:rsidP="003E4703">
      <w:pPr>
        <w:spacing w:after="120"/>
        <w:jc w:val="both"/>
        <w:rPr>
          <w:rFonts w:ascii="Times New Roman" w:hAnsi="Times New Roman" w:cs="Times New Roman"/>
          <w:sz w:val="24"/>
          <w:szCs w:val="24"/>
        </w:rPr>
      </w:pPr>
      <w:r w:rsidRPr="00962B77">
        <w:rPr>
          <w:rFonts w:ascii="Times New Roman" w:hAnsi="Times New Roman" w:cs="Times New Roman"/>
          <w:sz w:val="24"/>
          <w:szCs w:val="24"/>
        </w:rPr>
        <w:t>Four treatment diets were formulated in which COLMS progressively replaced soybean meal on a weight-for-weight basis. Diet 1 served as the control, containing 0 g COLMS. Diets 2, 3, and 4 contained 50 g, 100 g, and 150 g COLMS/kg of soybean meal respectively, ensuring that the total diet composition remained constant at 100%. The base diet also comprised palm kernel cake, maize, wheat offal, brewer's dried grain, and fish meal (5%) as energy and complementary protein sources. Supplementary ingredients included bone meal, vitamin/mineral premix, methionine, lysine, and common salt. All diets were formulated to meet the target nutritional specifications of approximately 3,062.56 kcal ME/kg and 22.19% crude protein for the growing pig phase. The composition and calculated nutrient profiles of the experimental</w:t>
      </w:r>
      <w:r>
        <w:rPr>
          <w:rFonts w:ascii="Times New Roman" w:hAnsi="Times New Roman" w:cs="Times New Roman"/>
          <w:sz w:val="24"/>
          <w:szCs w:val="24"/>
        </w:rPr>
        <w:t xml:space="preserve"> diets as</w:t>
      </w:r>
      <w:r w:rsidRPr="00962B77">
        <w:rPr>
          <w:rFonts w:ascii="Times New Roman" w:hAnsi="Times New Roman" w:cs="Times New Roman"/>
          <w:sz w:val="24"/>
          <w:szCs w:val="24"/>
        </w:rPr>
        <w:t xml:space="preserve"> presented in Table 2.</w:t>
      </w:r>
    </w:p>
    <w:p w:rsidR="003E4703" w:rsidRPr="00962B77" w:rsidRDefault="003E4703" w:rsidP="003E4703">
      <w:pPr>
        <w:spacing w:after="120"/>
        <w:jc w:val="both"/>
        <w:rPr>
          <w:rFonts w:ascii="Times New Roman" w:hAnsi="Times New Roman" w:cs="Times New Roman"/>
          <w:sz w:val="24"/>
          <w:szCs w:val="24"/>
        </w:rPr>
      </w:pPr>
    </w:p>
    <w:p w:rsidR="003E4703" w:rsidRPr="00962B77" w:rsidRDefault="003E4703" w:rsidP="003E4703">
      <w:pPr>
        <w:spacing w:after="120"/>
        <w:jc w:val="both"/>
        <w:rPr>
          <w:rFonts w:ascii="Times New Roman" w:hAnsi="Times New Roman" w:cs="Times New Roman"/>
          <w:sz w:val="24"/>
          <w:szCs w:val="24"/>
        </w:rPr>
      </w:pPr>
    </w:p>
    <w:p w:rsidR="003E4703" w:rsidRDefault="003E4703" w:rsidP="003E4703">
      <w:pPr>
        <w:spacing w:after="80"/>
        <w:jc w:val="center"/>
        <w:rPr>
          <w:rFonts w:ascii="Times New Roman" w:hAnsi="Times New Roman" w:cs="Times New Roman"/>
          <w:b/>
          <w:bCs/>
          <w:sz w:val="24"/>
          <w:szCs w:val="24"/>
        </w:rPr>
      </w:pPr>
    </w:p>
    <w:p w:rsidR="003E4703" w:rsidRPr="00962B77" w:rsidRDefault="003E4703" w:rsidP="003E4703">
      <w:pPr>
        <w:spacing w:after="80"/>
        <w:jc w:val="center"/>
        <w:rPr>
          <w:rFonts w:ascii="Times New Roman" w:hAnsi="Times New Roman" w:cs="Times New Roman"/>
          <w:sz w:val="24"/>
          <w:szCs w:val="24"/>
        </w:rPr>
      </w:pPr>
      <w:r w:rsidRPr="00962B77">
        <w:rPr>
          <w:rFonts w:ascii="Times New Roman" w:hAnsi="Times New Roman" w:cs="Times New Roman"/>
          <w:b/>
          <w:bCs/>
          <w:sz w:val="24"/>
          <w:szCs w:val="24"/>
        </w:rPr>
        <w:t>Table 1: Composition of experimental siam weed leaf meal diets fed growing pigs</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764"/>
        <w:gridCol w:w="1649"/>
        <w:gridCol w:w="1649"/>
        <w:gridCol w:w="1649"/>
        <w:gridCol w:w="1649"/>
      </w:tblGrid>
      <w:tr w:rsidR="003E4703" w:rsidRPr="00962B77" w:rsidTr="00F72AC2">
        <w:tc>
          <w:tcPr>
            <w:tcW w:w="2600" w:type="dxa"/>
            <w:tcBorders>
              <w:top w:val="single" w:sz="4" w:space="0" w:color="auto"/>
              <w:bottom w:val="single" w:sz="4" w:space="0" w:color="auto"/>
            </w:tcBorders>
          </w:tcPr>
          <w:p w:rsidR="003E4703" w:rsidRPr="00962B77" w:rsidRDefault="003E4703" w:rsidP="00F72AC2">
            <w:pPr>
              <w:jc w:val="center"/>
              <w:rPr>
                <w:rFonts w:ascii="Times New Roman" w:hAnsi="Times New Roman" w:cs="Times New Roman"/>
                <w:sz w:val="24"/>
                <w:szCs w:val="24"/>
              </w:rPr>
            </w:pPr>
            <w:r w:rsidRPr="00962B77">
              <w:rPr>
                <w:rFonts w:ascii="Times New Roman" w:hAnsi="Times New Roman" w:cs="Times New Roman"/>
                <w:b/>
                <w:bCs/>
                <w:sz w:val="24"/>
                <w:szCs w:val="24"/>
              </w:rPr>
              <w:t>Feed Ingredients (%)</w:t>
            </w:r>
          </w:p>
        </w:tc>
        <w:tc>
          <w:tcPr>
            <w:tcW w:w="1550" w:type="dxa"/>
            <w:tcBorders>
              <w:top w:val="single" w:sz="4" w:space="0" w:color="auto"/>
              <w:bottom w:val="single" w:sz="4" w:space="0" w:color="auto"/>
            </w:tcBorders>
          </w:tcPr>
          <w:p w:rsidR="003E4703" w:rsidRPr="00962B77" w:rsidRDefault="003E4703" w:rsidP="00F72AC2">
            <w:pPr>
              <w:jc w:val="center"/>
              <w:rPr>
                <w:rFonts w:ascii="Times New Roman" w:hAnsi="Times New Roman" w:cs="Times New Roman"/>
                <w:sz w:val="24"/>
                <w:szCs w:val="24"/>
              </w:rPr>
            </w:pPr>
            <w:r w:rsidRPr="00962B77">
              <w:rPr>
                <w:rFonts w:ascii="Times New Roman" w:hAnsi="Times New Roman" w:cs="Times New Roman"/>
                <w:b/>
                <w:bCs/>
                <w:sz w:val="24"/>
                <w:szCs w:val="24"/>
              </w:rPr>
              <w:t>Diet 1 (00g COLMS)</w:t>
            </w:r>
          </w:p>
        </w:tc>
        <w:tc>
          <w:tcPr>
            <w:tcW w:w="1550" w:type="dxa"/>
            <w:tcBorders>
              <w:top w:val="single" w:sz="4" w:space="0" w:color="auto"/>
              <w:bottom w:val="single" w:sz="4" w:space="0" w:color="auto"/>
            </w:tcBorders>
          </w:tcPr>
          <w:p w:rsidR="003E4703" w:rsidRPr="00962B77" w:rsidRDefault="003E4703" w:rsidP="00F72AC2">
            <w:pPr>
              <w:jc w:val="center"/>
              <w:rPr>
                <w:rFonts w:ascii="Times New Roman" w:hAnsi="Times New Roman" w:cs="Times New Roman"/>
                <w:sz w:val="24"/>
                <w:szCs w:val="24"/>
              </w:rPr>
            </w:pPr>
            <w:r w:rsidRPr="00962B77">
              <w:rPr>
                <w:rFonts w:ascii="Times New Roman" w:hAnsi="Times New Roman" w:cs="Times New Roman"/>
                <w:b/>
                <w:bCs/>
                <w:sz w:val="24"/>
                <w:szCs w:val="24"/>
              </w:rPr>
              <w:t>Diet 2 (50g COLMS)</w:t>
            </w:r>
          </w:p>
        </w:tc>
        <w:tc>
          <w:tcPr>
            <w:tcW w:w="1550" w:type="dxa"/>
            <w:tcBorders>
              <w:top w:val="single" w:sz="4" w:space="0" w:color="auto"/>
              <w:bottom w:val="single" w:sz="4" w:space="0" w:color="auto"/>
            </w:tcBorders>
          </w:tcPr>
          <w:p w:rsidR="003E4703" w:rsidRPr="00962B77" w:rsidRDefault="003E4703" w:rsidP="00F72AC2">
            <w:pPr>
              <w:jc w:val="center"/>
              <w:rPr>
                <w:rFonts w:ascii="Times New Roman" w:hAnsi="Times New Roman" w:cs="Times New Roman"/>
                <w:sz w:val="24"/>
                <w:szCs w:val="24"/>
              </w:rPr>
            </w:pPr>
            <w:r w:rsidRPr="00962B77">
              <w:rPr>
                <w:rFonts w:ascii="Times New Roman" w:hAnsi="Times New Roman" w:cs="Times New Roman"/>
                <w:b/>
                <w:bCs/>
                <w:sz w:val="24"/>
                <w:szCs w:val="24"/>
              </w:rPr>
              <w:t>Diet 3 (100g COLMS)</w:t>
            </w:r>
          </w:p>
        </w:tc>
        <w:tc>
          <w:tcPr>
            <w:tcW w:w="1550" w:type="dxa"/>
            <w:tcBorders>
              <w:top w:val="single" w:sz="4" w:space="0" w:color="auto"/>
              <w:bottom w:val="single" w:sz="4" w:space="0" w:color="auto"/>
            </w:tcBorders>
          </w:tcPr>
          <w:p w:rsidR="003E4703" w:rsidRPr="00962B77" w:rsidRDefault="003E4703" w:rsidP="00F72AC2">
            <w:pPr>
              <w:jc w:val="center"/>
              <w:rPr>
                <w:rFonts w:ascii="Times New Roman" w:hAnsi="Times New Roman" w:cs="Times New Roman"/>
                <w:sz w:val="24"/>
                <w:szCs w:val="24"/>
              </w:rPr>
            </w:pPr>
            <w:r w:rsidRPr="00962B77">
              <w:rPr>
                <w:rFonts w:ascii="Times New Roman" w:hAnsi="Times New Roman" w:cs="Times New Roman"/>
                <w:b/>
                <w:bCs/>
                <w:sz w:val="24"/>
                <w:szCs w:val="24"/>
              </w:rPr>
              <w:t>Diet 4 (150g COLMS)</w:t>
            </w:r>
          </w:p>
        </w:tc>
      </w:tr>
      <w:tr w:rsidR="003E4703" w:rsidRPr="00962B77" w:rsidTr="00F72AC2">
        <w:tc>
          <w:tcPr>
            <w:tcW w:w="2600" w:type="dxa"/>
            <w:tcBorders>
              <w:top w:val="single" w:sz="4" w:space="0" w:color="auto"/>
            </w:tcBorders>
          </w:tcPr>
          <w:p w:rsidR="003E4703" w:rsidRPr="00962B77" w:rsidRDefault="003E4703" w:rsidP="00F72AC2">
            <w:pPr>
              <w:rPr>
                <w:rFonts w:ascii="Times New Roman" w:hAnsi="Times New Roman" w:cs="Times New Roman"/>
                <w:sz w:val="24"/>
                <w:szCs w:val="24"/>
              </w:rPr>
            </w:pPr>
            <w:r w:rsidRPr="00962B77">
              <w:rPr>
                <w:rFonts w:ascii="Times New Roman" w:hAnsi="Times New Roman" w:cs="Times New Roman"/>
                <w:sz w:val="24"/>
                <w:szCs w:val="24"/>
              </w:rPr>
              <w:t>Palm Kernel Cake</w:t>
            </w:r>
          </w:p>
        </w:tc>
        <w:tc>
          <w:tcPr>
            <w:tcW w:w="1550" w:type="dxa"/>
            <w:tcBorders>
              <w:top w:val="single" w:sz="4" w:space="0" w:color="auto"/>
            </w:tcBorders>
          </w:tcPr>
          <w:p w:rsidR="003E4703" w:rsidRPr="00962B77" w:rsidRDefault="003E4703" w:rsidP="00F72AC2">
            <w:pPr>
              <w:jc w:val="center"/>
              <w:rPr>
                <w:rFonts w:ascii="Times New Roman" w:hAnsi="Times New Roman" w:cs="Times New Roman"/>
                <w:sz w:val="24"/>
                <w:szCs w:val="24"/>
              </w:rPr>
            </w:pPr>
            <w:r w:rsidRPr="00962B77">
              <w:rPr>
                <w:rFonts w:ascii="Times New Roman" w:hAnsi="Times New Roman" w:cs="Times New Roman"/>
                <w:sz w:val="24"/>
                <w:szCs w:val="24"/>
              </w:rPr>
              <w:t>22.20</w:t>
            </w:r>
          </w:p>
        </w:tc>
        <w:tc>
          <w:tcPr>
            <w:tcW w:w="1550" w:type="dxa"/>
            <w:tcBorders>
              <w:top w:val="single" w:sz="4" w:space="0" w:color="auto"/>
            </w:tcBorders>
          </w:tcPr>
          <w:p w:rsidR="003E4703" w:rsidRPr="00962B77" w:rsidRDefault="003E4703" w:rsidP="00F72AC2">
            <w:pPr>
              <w:jc w:val="center"/>
              <w:rPr>
                <w:rFonts w:ascii="Times New Roman" w:hAnsi="Times New Roman" w:cs="Times New Roman"/>
                <w:sz w:val="24"/>
                <w:szCs w:val="24"/>
              </w:rPr>
            </w:pPr>
            <w:r w:rsidRPr="00962B77">
              <w:rPr>
                <w:rFonts w:ascii="Times New Roman" w:hAnsi="Times New Roman" w:cs="Times New Roman"/>
                <w:sz w:val="24"/>
                <w:szCs w:val="24"/>
              </w:rPr>
              <w:t>22.20</w:t>
            </w:r>
          </w:p>
        </w:tc>
        <w:tc>
          <w:tcPr>
            <w:tcW w:w="1550" w:type="dxa"/>
            <w:tcBorders>
              <w:top w:val="single" w:sz="4" w:space="0" w:color="auto"/>
            </w:tcBorders>
          </w:tcPr>
          <w:p w:rsidR="003E4703" w:rsidRPr="00962B77" w:rsidRDefault="003E4703" w:rsidP="00F72AC2">
            <w:pPr>
              <w:jc w:val="center"/>
              <w:rPr>
                <w:rFonts w:ascii="Times New Roman" w:hAnsi="Times New Roman" w:cs="Times New Roman"/>
                <w:sz w:val="24"/>
                <w:szCs w:val="24"/>
              </w:rPr>
            </w:pPr>
            <w:r w:rsidRPr="00962B77">
              <w:rPr>
                <w:rFonts w:ascii="Times New Roman" w:hAnsi="Times New Roman" w:cs="Times New Roman"/>
                <w:sz w:val="24"/>
                <w:szCs w:val="24"/>
              </w:rPr>
              <w:t>22.20</w:t>
            </w:r>
          </w:p>
        </w:tc>
        <w:tc>
          <w:tcPr>
            <w:tcW w:w="1550" w:type="dxa"/>
            <w:tcBorders>
              <w:top w:val="single" w:sz="4" w:space="0" w:color="auto"/>
            </w:tcBorders>
          </w:tcPr>
          <w:p w:rsidR="003E4703" w:rsidRPr="00962B77" w:rsidRDefault="003E4703" w:rsidP="00F72AC2">
            <w:pPr>
              <w:jc w:val="center"/>
              <w:rPr>
                <w:rFonts w:ascii="Times New Roman" w:hAnsi="Times New Roman" w:cs="Times New Roman"/>
                <w:sz w:val="24"/>
                <w:szCs w:val="24"/>
              </w:rPr>
            </w:pPr>
            <w:r w:rsidRPr="00962B77">
              <w:rPr>
                <w:rFonts w:ascii="Times New Roman" w:hAnsi="Times New Roman" w:cs="Times New Roman"/>
                <w:sz w:val="24"/>
                <w:szCs w:val="24"/>
              </w:rPr>
              <w:t>22.20</w:t>
            </w:r>
          </w:p>
        </w:tc>
      </w:tr>
      <w:tr w:rsidR="003E4703" w:rsidRPr="00962B77" w:rsidTr="00F72AC2">
        <w:tc>
          <w:tcPr>
            <w:tcW w:w="2600" w:type="dxa"/>
          </w:tcPr>
          <w:p w:rsidR="003E4703" w:rsidRPr="00962B77" w:rsidRDefault="003E4703" w:rsidP="00F72AC2">
            <w:pPr>
              <w:rPr>
                <w:rFonts w:ascii="Times New Roman" w:hAnsi="Times New Roman" w:cs="Times New Roman"/>
                <w:sz w:val="24"/>
                <w:szCs w:val="24"/>
              </w:rPr>
            </w:pPr>
            <w:r w:rsidRPr="00962B77">
              <w:rPr>
                <w:rFonts w:ascii="Times New Roman" w:hAnsi="Times New Roman" w:cs="Times New Roman"/>
                <w:sz w:val="24"/>
                <w:szCs w:val="24"/>
              </w:rPr>
              <w:t>Maize</w:t>
            </w:r>
          </w:p>
        </w:tc>
        <w:tc>
          <w:tcPr>
            <w:tcW w:w="1550" w:type="dxa"/>
          </w:tcPr>
          <w:p w:rsidR="003E4703" w:rsidRPr="00962B77" w:rsidRDefault="003E4703" w:rsidP="00F72AC2">
            <w:pPr>
              <w:jc w:val="center"/>
              <w:rPr>
                <w:rFonts w:ascii="Times New Roman" w:hAnsi="Times New Roman" w:cs="Times New Roman"/>
                <w:sz w:val="24"/>
                <w:szCs w:val="24"/>
              </w:rPr>
            </w:pPr>
            <w:r w:rsidRPr="00962B77">
              <w:rPr>
                <w:rFonts w:ascii="Times New Roman" w:hAnsi="Times New Roman" w:cs="Times New Roman"/>
                <w:sz w:val="24"/>
                <w:szCs w:val="24"/>
              </w:rPr>
              <w:t>25.00</w:t>
            </w:r>
          </w:p>
        </w:tc>
        <w:tc>
          <w:tcPr>
            <w:tcW w:w="1550" w:type="dxa"/>
          </w:tcPr>
          <w:p w:rsidR="003E4703" w:rsidRPr="00962B77" w:rsidRDefault="003E4703" w:rsidP="00F72AC2">
            <w:pPr>
              <w:jc w:val="center"/>
              <w:rPr>
                <w:rFonts w:ascii="Times New Roman" w:hAnsi="Times New Roman" w:cs="Times New Roman"/>
                <w:sz w:val="24"/>
                <w:szCs w:val="24"/>
              </w:rPr>
            </w:pPr>
            <w:r w:rsidRPr="00962B77">
              <w:rPr>
                <w:rFonts w:ascii="Times New Roman" w:hAnsi="Times New Roman" w:cs="Times New Roman"/>
                <w:sz w:val="24"/>
                <w:szCs w:val="24"/>
              </w:rPr>
              <w:t>25.00</w:t>
            </w:r>
          </w:p>
        </w:tc>
        <w:tc>
          <w:tcPr>
            <w:tcW w:w="1550" w:type="dxa"/>
          </w:tcPr>
          <w:p w:rsidR="003E4703" w:rsidRPr="00962B77" w:rsidRDefault="003E4703" w:rsidP="00F72AC2">
            <w:pPr>
              <w:jc w:val="center"/>
              <w:rPr>
                <w:rFonts w:ascii="Times New Roman" w:hAnsi="Times New Roman" w:cs="Times New Roman"/>
                <w:sz w:val="24"/>
                <w:szCs w:val="24"/>
              </w:rPr>
            </w:pPr>
            <w:r w:rsidRPr="00962B77">
              <w:rPr>
                <w:rFonts w:ascii="Times New Roman" w:hAnsi="Times New Roman" w:cs="Times New Roman"/>
                <w:sz w:val="24"/>
                <w:szCs w:val="24"/>
              </w:rPr>
              <w:t>25.00</w:t>
            </w:r>
          </w:p>
        </w:tc>
        <w:tc>
          <w:tcPr>
            <w:tcW w:w="1550" w:type="dxa"/>
          </w:tcPr>
          <w:p w:rsidR="003E4703" w:rsidRPr="00962B77" w:rsidRDefault="003E4703" w:rsidP="00F72AC2">
            <w:pPr>
              <w:jc w:val="center"/>
              <w:rPr>
                <w:rFonts w:ascii="Times New Roman" w:hAnsi="Times New Roman" w:cs="Times New Roman"/>
                <w:sz w:val="24"/>
                <w:szCs w:val="24"/>
              </w:rPr>
            </w:pPr>
            <w:r w:rsidRPr="00962B77">
              <w:rPr>
                <w:rFonts w:ascii="Times New Roman" w:hAnsi="Times New Roman" w:cs="Times New Roman"/>
                <w:sz w:val="24"/>
                <w:szCs w:val="24"/>
              </w:rPr>
              <w:t>25.00</w:t>
            </w:r>
          </w:p>
        </w:tc>
      </w:tr>
      <w:tr w:rsidR="003E4703" w:rsidRPr="00962B77" w:rsidTr="00F72AC2">
        <w:tc>
          <w:tcPr>
            <w:tcW w:w="2600" w:type="dxa"/>
          </w:tcPr>
          <w:p w:rsidR="003E4703" w:rsidRPr="00962B77" w:rsidRDefault="003E4703" w:rsidP="00F72AC2">
            <w:pPr>
              <w:rPr>
                <w:rFonts w:ascii="Times New Roman" w:hAnsi="Times New Roman" w:cs="Times New Roman"/>
                <w:sz w:val="24"/>
                <w:szCs w:val="24"/>
              </w:rPr>
            </w:pPr>
            <w:r w:rsidRPr="00962B77">
              <w:rPr>
                <w:rFonts w:ascii="Times New Roman" w:hAnsi="Times New Roman" w:cs="Times New Roman"/>
                <w:sz w:val="24"/>
                <w:szCs w:val="24"/>
              </w:rPr>
              <w:t>Wheat Offal</w:t>
            </w:r>
          </w:p>
        </w:tc>
        <w:tc>
          <w:tcPr>
            <w:tcW w:w="1550" w:type="dxa"/>
          </w:tcPr>
          <w:p w:rsidR="003E4703" w:rsidRPr="00962B77" w:rsidRDefault="003E4703" w:rsidP="00F72AC2">
            <w:pPr>
              <w:jc w:val="center"/>
              <w:rPr>
                <w:rFonts w:ascii="Times New Roman" w:hAnsi="Times New Roman" w:cs="Times New Roman"/>
                <w:sz w:val="24"/>
                <w:szCs w:val="24"/>
              </w:rPr>
            </w:pPr>
            <w:r w:rsidRPr="00962B77">
              <w:rPr>
                <w:rFonts w:ascii="Times New Roman" w:hAnsi="Times New Roman" w:cs="Times New Roman"/>
                <w:sz w:val="24"/>
                <w:szCs w:val="24"/>
              </w:rPr>
              <w:t>15.00</w:t>
            </w:r>
          </w:p>
        </w:tc>
        <w:tc>
          <w:tcPr>
            <w:tcW w:w="1550" w:type="dxa"/>
          </w:tcPr>
          <w:p w:rsidR="003E4703" w:rsidRPr="00962B77" w:rsidRDefault="003E4703" w:rsidP="00F72AC2">
            <w:pPr>
              <w:jc w:val="center"/>
              <w:rPr>
                <w:rFonts w:ascii="Times New Roman" w:hAnsi="Times New Roman" w:cs="Times New Roman"/>
                <w:sz w:val="24"/>
                <w:szCs w:val="24"/>
              </w:rPr>
            </w:pPr>
            <w:r w:rsidRPr="00962B77">
              <w:rPr>
                <w:rFonts w:ascii="Times New Roman" w:hAnsi="Times New Roman" w:cs="Times New Roman"/>
                <w:sz w:val="24"/>
                <w:szCs w:val="24"/>
              </w:rPr>
              <w:t>15.00</w:t>
            </w:r>
          </w:p>
        </w:tc>
        <w:tc>
          <w:tcPr>
            <w:tcW w:w="1550" w:type="dxa"/>
          </w:tcPr>
          <w:p w:rsidR="003E4703" w:rsidRPr="00962B77" w:rsidRDefault="003E4703" w:rsidP="00F72AC2">
            <w:pPr>
              <w:jc w:val="center"/>
              <w:rPr>
                <w:rFonts w:ascii="Times New Roman" w:hAnsi="Times New Roman" w:cs="Times New Roman"/>
                <w:sz w:val="24"/>
                <w:szCs w:val="24"/>
              </w:rPr>
            </w:pPr>
            <w:r w:rsidRPr="00962B77">
              <w:rPr>
                <w:rFonts w:ascii="Times New Roman" w:hAnsi="Times New Roman" w:cs="Times New Roman"/>
                <w:sz w:val="24"/>
                <w:szCs w:val="24"/>
              </w:rPr>
              <w:t>15.00</w:t>
            </w:r>
          </w:p>
        </w:tc>
        <w:tc>
          <w:tcPr>
            <w:tcW w:w="1550" w:type="dxa"/>
          </w:tcPr>
          <w:p w:rsidR="003E4703" w:rsidRPr="00962B77" w:rsidRDefault="003E4703" w:rsidP="00F72AC2">
            <w:pPr>
              <w:jc w:val="center"/>
              <w:rPr>
                <w:rFonts w:ascii="Times New Roman" w:hAnsi="Times New Roman" w:cs="Times New Roman"/>
                <w:sz w:val="24"/>
                <w:szCs w:val="24"/>
              </w:rPr>
            </w:pPr>
            <w:r w:rsidRPr="00962B77">
              <w:rPr>
                <w:rFonts w:ascii="Times New Roman" w:hAnsi="Times New Roman" w:cs="Times New Roman"/>
                <w:sz w:val="24"/>
                <w:szCs w:val="24"/>
              </w:rPr>
              <w:t>15.00</w:t>
            </w:r>
          </w:p>
        </w:tc>
      </w:tr>
      <w:tr w:rsidR="003E4703" w:rsidRPr="00962B77" w:rsidTr="00F72AC2">
        <w:tc>
          <w:tcPr>
            <w:tcW w:w="2600" w:type="dxa"/>
          </w:tcPr>
          <w:p w:rsidR="003E4703" w:rsidRPr="00962B77" w:rsidRDefault="003E4703" w:rsidP="00F72AC2">
            <w:pPr>
              <w:rPr>
                <w:rFonts w:ascii="Times New Roman" w:hAnsi="Times New Roman" w:cs="Times New Roman"/>
                <w:sz w:val="24"/>
                <w:szCs w:val="24"/>
              </w:rPr>
            </w:pPr>
            <w:r w:rsidRPr="00962B77">
              <w:rPr>
                <w:rFonts w:ascii="Times New Roman" w:hAnsi="Times New Roman" w:cs="Times New Roman"/>
                <w:sz w:val="24"/>
                <w:szCs w:val="24"/>
              </w:rPr>
              <w:t>Brewer's Dried Grain</w:t>
            </w:r>
          </w:p>
        </w:tc>
        <w:tc>
          <w:tcPr>
            <w:tcW w:w="1550" w:type="dxa"/>
          </w:tcPr>
          <w:p w:rsidR="003E4703" w:rsidRPr="00962B77" w:rsidRDefault="003E4703" w:rsidP="00F72AC2">
            <w:pPr>
              <w:jc w:val="center"/>
              <w:rPr>
                <w:rFonts w:ascii="Times New Roman" w:hAnsi="Times New Roman" w:cs="Times New Roman"/>
                <w:sz w:val="24"/>
                <w:szCs w:val="24"/>
              </w:rPr>
            </w:pPr>
            <w:r w:rsidRPr="00962B77">
              <w:rPr>
                <w:rFonts w:ascii="Times New Roman" w:hAnsi="Times New Roman" w:cs="Times New Roman"/>
                <w:sz w:val="24"/>
                <w:szCs w:val="24"/>
              </w:rPr>
              <w:t>10.00</w:t>
            </w:r>
          </w:p>
        </w:tc>
        <w:tc>
          <w:tcPr>
            <w:tcW w:w="1550" w:type="dxa"/>
          </w:tcPr>
          <w:p w:rsidR="003E4703" w:rsidRPr="00962B77" w:rsidRDefault="003E4703" w:rsidP="00F72AC2">
            <w:pPr>
              <w:jc w:val="center"/>
              <w:rPr>
                <w:rFonts w:ascii="Times New Roman" w:hAnsi="Times New Roman" w:cs="Times New Roman"/>
                <w:sz w:val="24"/>
                <w:szCs w:val="24"/>
              </w:rPr>
            </w:pPr>
            <w:r w:rsidRPr="00962B77">
              <w:rPr>
                <w:rFonts w:ascii="Times New Roman" w:hAnsi="Times New Roman" w:cs="Times New Roman"/>
                <w:sz w:val="24"/>
                <w:szCs w:val="24"/>
              </w:rPr>
              <w:t>10.00</w:t>
            </w:r>
          </w:p>
        </w:tc>
        <w:tc>
          <w:tcPr>
            <w:tcW w:w="1550" w:type="dxa"/>
          </w:tcPr>
          <w:p w:rsidR="003E4703" w:rsidRPr="00962B77" w:rsidRDefault="003E4703" w:rsidP="00F72AC2">
            <w:pPr>
              <w:jc w:val="center"/>
              <w:rPr>
                <w:rFonts w:ascii="Times New Roman" w:hAnsi="Times New Roman" w:cs="Times New Roman"/>
                <w:sz w:val="24"/>
                <w:szCs w:val="24"/>
              </w:rPr>
            </w:pPr>
            <w:r w:rsidRPr="00962B77">
              <w:rPr>
                <w:rFonts w:ascii="Times New Roman" w:hAnsi="Times New Roman" w:cs="Times New Roman"/>
                <w:sz w:val="24"/>
                <w:szCs w:val="24"/>
              </w:rPr>
              <w:t>10.00</w:t>
            </w:r>
          </w:p>
        </w:tc>
        <w:tc>
          <w:tcPr>
            <w:tcW w:w="1550" w:type="dxa"/>
          </w:tcPr>
          <w:p w:rsidR="003E4703" w:rsidRPr="00962B77" w:rsidRDefault="003E4703" w:rsidP="00F72AC2">
            <w:pPr>
              <w:jc w:val="center"/>
              <w:rPr>
                <w:rFonts w:ascii="Times New Roman" w:hAnsi="Times New Roman" w:cs="Times New Roman"/>
                <w:sz w:val="24"/>
                <w:szCs w:val="24"/>
              </w:rPr>
            </w:pPr>
            <w:r w:rsidRPr="00962B77">
              <w:rPr>
                <w:rFonts w:ascii="Times New Roman" w:hAnsi="Times New Roman" w:cs="Times New Roman"/>
                <w:sz w:val="24"/>
                <w:szCs w:val="24"/>
              </w:rPr>
              <w:t>10.00</w:t>
            </w:r>
          </w:p>
        </w:tc>
      </w:tr>
      <w:tr w:rsidR="003E4703" w:rsidRPr="00962B77" w:rsidTr="00F72AC2">
        <w:tc>
          <w:tcPr>
            <w:tcW w:w="2600" w:type="dxa"/>
          </w:tcPr>
          <w:p w:rsidR="003E4703" w:rsidRPr="00962B77" w:rsidRDefault="003E4703" w:rsidP="00F72AC2">
            <w:pPr>
              <w:rPr>
                <w:rFonts w:ascii="Times New Roman" w:hAnsi="Times New Roman" w:cs="Times New Roman"/>
                <w:sz w:val="24"/>
                <w:szCs w:val="24"/>
              </w:rPr>
            </w:pPr>
            <w:r w:rsidRPr="00962B77">
              <w:rPr>
                <w:rFonts w:ascii="Times New Roman" w:hAnsi="Times New Roman" w:cs="Times New Roman"/>
                <w:sz w:val="24"/>
                <w:szCs w:val="24"/>
              </w:rPr>
              <w:t>Soybean Meal*</w:t>
            </w:r>
          </w:p>
        </w:tc>
        <w:tc>
          <w:tcPr>
            <w:tcW w:w="1550" w:type="dxa"/>
          </w:tcPr>
          <w:p w:rsidR="003E4703" w:rsidRPr="00962B77" w:rsidRDefault="003E4703" w:rsidP="00F72AC2">
            <w:pPr>
              <w:jc w:val="center"/>
              <w:rPr>
                <w:rFonts w:ascii="Times New Roman" w:hAnsi="Times New Roman" w:cs="Times New Roman"/>
                <w:sz w:val="24"/>
                <w:szCs w:val="24"/>
              </w:rPr>
            </w:pPr>
            <w:r w:rsidRPr="00962B77">
              <w:rPr>
                <w:rFonts w:ascii="Times New Roman" w:hAnsi="Times New Roman" w:cs="Times New Roman"/>
                <w:sz w:val="24"/>
                <w:szCs w:val="24"/>
              </w:rPr>
              <w:t>20.00</w:t>
            </w:r>
          </w:p>
        </w:tc>
        <w:tc>
          <w:tcPr>
            <w:tcW w:w="1550" w:type="dxa"/>
          </w:tcPr>
          <w:p w:rsidR="003E4703" w:rsidRPr="00962B77" w:rsidRDefault="003E4703" w:rsidP="00F72AC2">
            <w:pPr>
              <w:jc w:val="center"/>
              <w:rPr>
                <w:rFonts w:ascii="Times New Roman" w:hAnsi="Times New Roman" w:cs="Times New Roman"/>
                <w:sz w:val="24"/>
                <w:szCs w:val="24"/>
              </w:rPr>
            </w:pPr>
            <w:r w:rsidRPr="00962B77">
              <w:rPr>
                <w:rFonts w:ascii="Times New Roman" w:hAnsi="Times New Roman" w:cs="Times New Roman"/>
                <w:sz w:val="24"/>
                <w:szCs w:val="24"/>
              </w:rPr>
              <w:t>15.00</w:t>
            </w:r>
          </w:p>
        </w:tc>
        <w:tc>
          <w:tcPr>
            <w:tcW w:w="1550" w:type="dxa"/>
          </w:tcPr>
          <w:p w:rsidR="003E4703" w:rsidRPr="00962B77" w:rsidRDefault="003E4703" w:rsidP="00F72AC2">
            <w:pPr>
              <w:jc w:val="center"/>
              <w:rPr>
                <w:rFonts w:ascii="Times New Roman" w:hAnsi="Times New Roman" w:cs="Times New Roman"/>
                <w:sz w:val="24"/>
                <w:szCs w:val="24"/>
              </w:rPr>
            </w:pPr>
            <w:r w:rsidRPr="00962B77">
              <w:rPr>
                <w:rFonts w:ascii="Times New Roman" w:hAnsi="Times New Roman" w:cs="Times New Roman"/>
                <w:sz w:val="24"/>
                <w:szCs w:val="24"/>
              </w:rPr>
              <w:t>10.00</w:t>
            </w:r>
          </w:p>
        </w:tc>
        <w:tc>
          <w:tcPr>
            <w:tcW w:w="1550" w:type="dxa"/>
          </w:tcPr>
          <w:p w:rsidR="003E4703" w:rsidRPr="00962B77" w:rsidRDefault="003E4703" w:rsidP="00F72AC2">
            <w:pPr>
              <w:jc w:val="center"/>
              <w:rPr>
                <w:rFonts w:ascii="Times New Roman" w:hAnsi="Times New Roman" w:cs="Times New Roman"/>
                <w:sz w:val="24"/>
                <w:szCs w:val="24"/>
              </w:rPr>
            </w:pPr>
            <w:r w:rsidRPr="00962B77">
              <w:rPr>
                <w:rFonts w:ascii="Times New Roman" w:hAnsi="Times New Roman" w:cs="Times New Roman"/>
                <w:sz w:val="24"/>
                <w:szCs w:val="24"/>
              </w:rPr>
              <w:t>5.00</w:t>
            </w:r>
          </w:p>
        </w:tc>
      </w:tr>
      <w:tr w:rsidR="003E4703" w:rsidRPr="00962B77" w:rsidTr="00F72AC2">
        <w:tc>
          <w:tcPr>
            <w:tcW w:w="2600" w:type="dxa"/>
          </w:tcPr>
          <w:p w:rsidR="003E4703" w:rsidRPr="00962B77" w:rsidRDefault="003E4703" w:rsidP="00F72AC2">
            <w:pPr>
              <w:rPr>
                <w:rFonts w:ascii="Times New Roman" w:hAnsi="Times New Roman" w:cs="Times New Roman"/>
                <w:sz w:val="24"/>
                <w:szCs w:val="24"/>
              </w:rPr>
            </w:pPr>
            <w:r w:rsidRPr="00962B77">
              <w:rPr>
                <w:rFonts w:ascii="Times New Roman" w:hAnsi="Times New Roman" w:cs="Times New Roman"/>
                <w:sz w:val="24"/>
                <w:szCs w:val="24"/>
              </w:rPr>
              <w:t>COLMS (Siam Weed Leaf Meal)</w:t>
            </w:r>
          </w:p>
        </w:tc>
        <w:tc>
          <w:tcPr>
            <w:tcW w:w="1550" w:type="dxa"/>
          </w:tcPr>
          <w:p w:rsidR="003E4703" w:rsidRPr="00962B77" w:rsidRDefault="003E4703" w:rsidP="00F72AC2">
            <w:pPr>
              <w:jc w:val="center"/>
              <w:rPr>
                <w:rFonts w:ascii="Times New Roman" w:hAnsi="Times New Roman" w:cs="Times New Roman"/>
                <w:sz w:val="24"/>
                <w:szCs w:val="24"/>
              </w:rPr>
            </w:pPr>
            <w:r w:rsidRPr="00962B77">
              <w:rPr>
                <w:rFonts w:ascii="Times New Roman" w:hAnsi="Times New Roman" w:cs="Times New Roman"/>
                <w:sz w:val="24"/>
                <w:szCs w:val="24"/>
              </w:rPr>
              <w:t>0.00</w:t>
            </w:r>
          </w:p>
        </w:tc>
        <w:tc>
          <w:tcPr>
            <w:tcW w:w="1550" w:type="dxa"/>
          </w:tcPr>
          <w:p w:rsidR="003E4703" w:rsidRPr="00962B77" w:rsidRDefault="003E4703" w:rsidP="00F72AC2">
            <w:pPr>
              <w:jc w:val="center"/>
              <w:rPr>
                <w:rFonts w:ascii="Times New Roman" w:hAnsi="Times New Roman" w:cs="Times New Roman"/>
                <w:sz w:val="24"/>
                <w:szCs w:val="24"/>
              </w:rPr>
            </w:pPr>
            <w:r w:rsidRPr="00962B77">
              <w:rPr>
                <w:rFonts w:ascii="Times New Roman" w:hAnsi="Times New Roman" w:cs="Times New Roman"/>
                <w:sz w:val="24"/>
                <w:szCs w:val="24"/>
              </w:rPr>
              <w:t>5.00</w:t>
            </w:r>
          </w:p>
        </w:tc>
        <w:tc>
          <w:tcPr>
            <w:tcW w:w="1550" w:type="dxa"/>
          </w:tcPr>
          <w:p w:rsidR="003E4703" w:rsidRPr="00962B77" w:rsidRDefault="003E4703" w:rsidP="00F72AC2">
            <w:pPr>
              <w:jc w:val="center"/>
              <w:rPr>
                <w:rFonts w:ascii="Times New Roman" w:hAnsi="Times New Roman" w:cs="Times New Roman"/>
                <w:sz w:val="24"/>
                <w:szCs w:val="24"/>
              </w:rPr>
            </w:pPr>
            <w:r w:rsidRPr="00962B77">
              <w:rPr>
                <w:rFonts w:ascii="Times New Roman" w:hAnsi="Times New Roman" w:cs="Times New Roman"/>
                <w:sz w:val="24"/>
                <w:szCs w:val="24"/>
              </w:rPr>
              <w:t>10.00</w:t>
            </w:r>
          </w:p>
        </w:tc>
        <w:tc>
          <w:tcPr>
            <w:tcW w:w="1550" w:type="dxa"/>
          </w:tcPr>
          <w:p w:rsidR="003E4703" w:rsidRPr="00962B77" w:rsidRDefault="003E4703" w:rsidP="00F72AC2">
            <w:pPr>
              <w:jc w:val="center"/>
              <w:rPr>
                <w:rFonts w:ascii="Times New Roman" w:hAnsi="Times New Roman" w:cs="Times New Roman"/>
                <w:sz w:val="24"/>
                <w:szCs w:val="24"/>
              </w:rPr>
            </w:pPr>
            <w:r w:rsidRPr="00962B77">
              <w:rPr>
                <w:rFonts w:ascii="Times New Roman" w:hAnsi="Times New Roman" w:cs="Times New Roman"/>
                <w:sz w:val="24"/>
                <w:szCs w:val="24"/>
              </w:rPr>
              <w:t>15.00</w:t>
            </w:r>
          </w:p>
        </w:tc>
      </w:tr>
      <w:tr w:rsidR="003E4703" w:rsidRPr="00962B77" w:rsidTr="00F72AC2">
        <w:tc>
          <w:tcPr>
            <w:tcW w:w="2600" w:type="dxa"/>
          </w:tcPr>
          <w:p w:rsidR="003E4703" w:rsidRPr="00962B77" w:rsidRDefault="003E4703" w:rsidP="00F72AC2">
            <w:pPr>
              <w:rPr>
                <w:rFonts w:ascii="Times New Roman" w:hAnsi="Times New Roman" w:cs="Times New Roman"/>
                <w:sz w:val="24"/>
                <w:szCs w:val="24"/>
              </w:rPr>
            </w:pPr>
            <w:r w:rsidRPr="00962B77">
              <w:rPr>
                <w:rFonts w:ascii="Times New Roman" w:hAnsi="Times New Roman" w:cs="Times New Roman"/>
                <w:sz w:val="24"/>
                <w:szCs w:val="24"/>
              </w:rPr>
              <w:t>Fish Meal</w:t>
            </w:r>
          </w:p>
        </w:tc>
        <w:tc>
          <w:tcPr>
            <w:tcW w:w="1550" w:type="dxa"/>
          </w:tcPr>
          <w:p w:rsidR="003E4703" w:rsidRPr="00962B77" w:rsidRDefault="003E4703" w:rsidP="00F72AC2">
            <w:pPr>
              <w:jc w:val="center"/>
              <w:rPr>
                <w:rFonts w:ascii="Times New Roman" w:hAnsi="Times New Roman" w:cs="Times New Roman"/>
                <w:sz w:val="24"/>
                <w:szCs w:val="24"/>
              </w:rPr>
            </w:pPr>
            <w:r w:rsidRPr="00962B77">
              <w:rPr>
                <w:rFonts w:ascii="Times New Roman" w:hAnsi="Times New Roman" w:cs="Times New Roman"/>
                <w:sz w:val="24"/>
                <w:szCs w:val="24"/>
              </w:rPr>
              <w:t>5.00</w:t>
            </w:r>
          </w:p>
        </w:tc>
        <w:tc>
          <w:tcPr>
            <w:tcW w:w="1550" w:type="dxa"/>
          </w:tcPr>
          <w:p w:rsidR="003E4703" w:rsidRPr="00962B77" w:rsidRDefault="003E4703" w:rsidP="00F72AC2">
            <w:pPr>
              <w:jc w:val="center"/>
              <w:rPr>
                <w:rFonts w:ascii="Times New Roman" w:hAnsi="Times New Roman" w:cs="Times New Roman"/>
                <w:sz w:val="24"/>
                <w:szCs w:val="24"/>
              </w:rPr>
            </w:pPr>
            <w:r w:rsidRPr="00962B77">
              <w:rPr>
                <w:rFonts w:ascii="Times New Roman" w:hAnsi="Times New Roman" w:cs="Times New Roman"/>
                <w:sz w:val="24"/>
                <w:szCs w:val="24"/>
              </w:rPr>
              <w:t>5.00</w:t>
            </w:r>
          </w:p>
        </w:tc>
        <w:tc>
          <w:tcPr>
            <w:tcW w:w="1550" w:type="dxa"/>
          </w:tcPr>
          <w:p w:rsidR="003E4703" w:rsidRPr="00962B77" w:rsidRDefault="003E4703" w:rsidP="00F72AC2">
            <w:pPr>
              <w:jc w:val="center"/>
              <w:rPr>
                <w:rFonts w:ascii="Times New Roman" w:hAnsi="Times New Roman" w:cs="Times New Roman"/>
                <w:sz w:val="24"/>
                <w:szCs w:val="24"/>
              </w:rPr>
            </w:pPr>
            <w:r w:rsidRPr="00962B77">
              <w:rPr>
                <w:rFonts w:ascii="Times New Roman" w:hAnsi="Times New Roman" w:cs="Times New Roman"/>
                <w:sz w:val="24"/>
                <w:szCs w:val="24"/>
              </w:rPr>
              <w:t>5.00</w:t>
            </w:r>
          </w:p>
        </w:tc>
        <w:tc>
          <w:tcPr>
            <w:tcW w:w="1550" w:type="dxa"/>
          </w:tcPr>
          <w:p w:rsidR="003E4703" w:rsidRPr="00962B77" w:rsidRDefault="003E4703" w:rsidP="00F72AC2">
            <w:pPr>
              <w:jc w:val="center"/>
              <w:rPr>
                <w:rFonts w:ascii="Times New Roman" w:hAnsi="Times New Roman" w:cs="Times New Roman"/>
                <w:sz w:val="24"/>
                <w:szCs w:val="24"/>
              </w:rPr>
            </w:pPr>
            <w:r w:rsidRPr="00962B77">
              <w:rPr>
                <w:rFonts w:ascii="Times New Roman" w:hAnsi="Times New Roman" w:cs="Times New Roman"/>
                <w:sz w:val="24"/>
                <w:szCs w:val="24"/>
              </w:rPr>
              <w:t>5.00</w:t>
            </w:r>
          </w:p>
        </w:tc>
      </w:tr>
      <w:tr w:rsidR="003E4703" w:rsidRPr="00962B77" w:rsidTr="00F72AC2">
        <w:tc>
          <w:tcPr>
            <w:tcW w:w="2600" w:type="dxa"/>
          </w:tcPr>
          <w:p w:rsidR="003E4703" w:rsidRPr="00962B77" w:rsidRDefault="003E4703" w:rsidP="00F72AC2">
            <w:pPr>
              <w:rPr>
                <w:rFonts w:ascii="Times New Roman" w:hAnsi="Times New Roman" w:cs="Times New Roman"/>
                <w:sz w:val="24"/>
                <w:szCs w:val="24"/>
              </w:rPr>
            </w:pPr>
            <w:r w:rsidRPr="00962B77">
              <w:rPr>
                <w:rFonts w:ascii="Times New Roman" w:hAnsi="Times New Roman" w:cs="Times New Roman"/>
                <w:sz w:val="24"/>
                <w:szCs w:val="24"/>
              </w:rPr>
              <w:t>Bone Meal</w:t>
            </w:r>
          </w:p>
        </w:tc>
        <w:tc>
          <w:tcPr>
            <w:tcW w:w="1550" w:type="dxa"/>
          </w:tcPr>
          <w:p w:rsidR="003E4703" w:rsidRPr="00962B77" w:rsidRDefault="003E4703" w:rsidP="00F72AC2">
            <w:pPr>
              <w:jc w:val="center"/>
              <w:rPr>
                <w:rFonts w:ascii="Times New Roman" w:hAnsi="Times New Roman" w:cs="Times New Roman"/>
                <w:sz w:val="24"/>
                <w:szCs w:val="24"/>
              </w:rPr>
            </w:pPr>
            <w:r w:rsidRPr="00962B77">
              <w:rPr>
                <w:rFonts w:ascii="Times New Roman" w:hAnsi="Times New Roman" w:cs="Times New Roman"/>
                <w:sz w:val="24"/>
                <w:szCs w:val="24"/>
              </w:rPr>
              <w:t>2.00</w:t>
            </w:r>
          </w:p>
        </w:tc>
        <w:tc>
          <w:tcPr>
            <w:tcW w:w="1550" w:type="dxa"/>
          </w:tcPr>
          <w:p w:rsidR="003E4703" w:rsidRPr="00962B77" w:rsidRDefault="003E4703" w:rsidP="00F72AC2">
            <w:pPr>
              <w:jc w:val="center"/>
              <w:rPr>
                <w:rFonts w:ascii="Times New Roman" w:hAnsi="Times New Roman" w:cs="Times New Roman"/>
                <w:sz w:val="24"/>
                <w:szCs w:val="24"/>
              </w:rPr>
            </w:pPr>
            <w:r w:rsidRPr="00962B77">
              <w:rPr>
                <w:rFonts w:ascii="Times New Roman" w:hAnsi="Times New Roman" w:cs="Times New Roman"/>
                <w:sz w:val="24"/>
                <w:szCs w:val="24"/>
              </w:rPr>
              <w:t>2.00</w:t>
            </w:r>
          </w:p>
        </w:tc>
        <w:tc>
          <w:tcPr>
            <w:tcW w:w="1550" w:type="dxa"/>
          </w:tcPr>
          <w:p w:rsidR="003E4703" w:rsidRPr="00962B77" w:rsidRDefault="003E4703" w:rsidP="00F72AC2">
            <w:pPr>
              <w:jc w:val="center"/>
              <w:rPr>
                <w:rFonts w:ascii="Times New Roman" w:hAnsi="Times New Roman" w:cs="Times New Roman"/>
                <w:sz w:val="24"/>
                <w:szCs w:val="24"/>
              </w:rPr>
            </w:pPr>
            <w:r w:rsidRPr="00962B77">
              <w:rPr>
                <w:rFonts w:ascii="Times New Roman" w:hAnsi="Times New Roman" w:cs="Times New Roman"/>
                <w:sz w:val="24"/>
                <w:szCs w:val="24"/>
              </w:rPr>
              <w:t>2.00</w:t>
            </w:r>
          </w:p>
        </w:tc>
        <w:tc>
          <w:tcPr>
            <w:tcW w:w="1550" w:type="dxa"/>
          </w:tcPr>
          <w:p w:rsidR="003E4703" w:rsidRPr="00962B77" w:rsidRDefault="003E4703" w:rsidP="00F72AC2">
            <w:pPr>
              <w:jc w:val="center"/>
              <w:rPr>
                <w:rFonts w:ascii="Times New Roman" w:hAnsi="Times New Roman" w:cs="Times New Roman"/>
                <w:sz w:val="24"/>
                <w:szCs w:val="24"/>
              </w:rPr>
            </w:pPr>
            <w:r w:rsidRPr="00962B77">
              <w:rPr>
                <w:rFonts w:ascii="Times New Roman" w:hAnsi="Times New Roman" w:cs="Times New Roman"/>
                <w:sz w:val="24"/>
                <w:szCs w:val="24"/>
              </w:rPr>
              <w:t>2.00</w:t>
            </w:r>
          </w:p>
        </w:tc>
      </w:tr>
      <w:tr w:rsidR="003E4703" w:rsidRPr="00962B77" w:rsidTr="00F72AC2">
        <w:tc>
          <w:tcPr>
            <w:tcW w:w="2600" w:type="dxa"/>
          </w:tcPr>
          <w:p w:rsidR="003E4703" w:rsidRPr="00962B77" w:rsidRDefault="003E4703" w:rsidP="00F72AC2">
            <w:pPr>
              <w:rPr>
                <w:rFonts w:ascii="Times New Roman" w:hAnsi="Times New Roman" w:cs="Times New Roman"/>
                <w:sz w:val="24"/>
                <w:szCs w:val="24"/>
              </w:rPr>
            </w:pPr>
            <w:r w:rsidRPr="00962B77">
              <w:rPr>
                <w:rFonts w:ascii="Times New Roman" w:hAnsi="Times New Roman" w:cs="Times New Roman"/>
                <w:sz w:val="24"/>
                <w:szCs w:val="24"/>
              </w:rPr>
              <w:t>Premix (Vit/Min)</w:t>
            </w:r>
          </w:p>
        </w:tc>
        <w:tc>
          <w:tcPr>
            <w:tcW w:w="1550" w:type="dxa"/>
          </w:tcPr>
          <w:p w:rsidR="003E4703" w:rsidRPr="00962B77" w:rsidRDefault="003E4703" w:rsidP="00F72AC2">
            <w:pPr>
              <w:jc w:val="center"/>
              <w:rPr>
                <w:rFonts w:ascii="Times New Roman" w:hAnsi="Times New Roman" w:cs="Times New Roman"/>
                <w:sz w:val="24"/>
                <w:szCs w:val="24"/>
              </w:rPr>
            </w:pPr>
            <w:r w:rsidRPr="00962B77">
              <w:rPr>
                <w:rFonts w:ascii="Times New Roman" w:hAnsi="Times New Roman" w:cs="Times New Roman"/>
                <w:sz w:val="24"/>
                <w:szCs w:val="24"/>
              </w:rPr>
              <w:t>0.25</w:t>
            </w:r>
          </w:p>
        </w:tc>
        <w:tc>
          <w:tcPr>
            <w:tcW w:w="1550" w:type="dxa"/>
          </w:tcPr>
          <w:p w:rsidR="003E4703" w:rsidRPr="00962B77" w:rsidRDefault="003E4703" w:rsidP="00F72AC2">
            <w:pPr>
              <w:jc w:val="center"/>
              <w:rPr>
                <w:rFonts w:ascii="Times New Roman" w:hAnsi="Times New Roman" w:cs="Times New Roman"/>
                <w:sz w:val="24"/>
                <w:szCs w:val="24"/>
              </w:rPr>
            </w:pPr>
            <w:r w:rsidRPr="00962B77">
              <w:rPr>
                <w:rFonts w:ascii="Times New Roman" w:hAnsi="Times New Roman" w:cs="Times New Roman"/>
                <w:sz w:val="24"/>
                <w:szCs w:val="24"/>
              </w:rPr>
              <w:t>0.25</w:t>
            </w:r>
          </w:p>
        </w:tc>
        <w:tc>
          <w:tcPr>
            <w:tcW w:w="1550" w:type="dxa"/>
          </w:tcPr>
          <w:p w:rsidR="003E4703" w:rsidRPr="00962B77" w:rsidRDefault="003E4703" w:rsidP="00F72AC2">
            <w:pPr>
              <w:jc w:val="center"/>
              <w:rPr>
                <w:rFonts w:ascii="Times New Roman" w:hAnsi="Times New Roman" w:cs="Times New Roman"/>
                <w:sz w:val="24"/>
                <w:szCs w:val="24"/>
              </w:rPr>
            </w:pPr>
            <w:r w:rsidRPr="00962B77">
              <w:rPr>
                <w:rFonts w:ascii="Times New Roman" w:hAnsi="Times New Roman" w:cs="Times New Roman"/>
                <w:sz w:val="24"/>
                <w:szCs w:val="24"/>
              </w:rPr>
              <w:t>0.25</w:t>
            </w:r>
          </w:p>
        </w:tc>
        <w:tc>
          <w:tcPr>
            <w:tcW w:w="1550" w:type="dxa"/>
          </w:tcPr>
          <w:p w:rsidR="003E4703" w:rsidRPr="00962B77" w:rsidRDefault="003E4703" w:rsidP="00F72AC2">
            <w:pPr>
              <w:jc w:val="center"/>
              <w:rPr>
                <w:rFonts w:ascii="Times New Roman" w:hAnsi="Times New Roman" w:cs="Times New Roman"/>
                <w:sz w:val="24"/>
                <w:szCs w:val="24"/>
              </w:rPr>
            </w:pPr>
            <w:r w:rsidRPr="00962B77">
              <w:rPr>
                <w:rFonts w:ascii="Times New Roman" w:hAnsi="Times New Roman" w:cs="Times New Roman"/>
                <w:sz w:val="24"/>
                <w:szCs w:val="24"/>
              </w:rPr>
              <w:t>0.25</w:t>
            </w:r>
          </w:p>
        </w:tc>
      </w:tr>
      <w:tr w:rsidR="003E4703" w:rsidRPr="00962B77" w:rsidTr="00F72AC2">
        <w:tc>
          <w:tcPr>
            <w:tcW w:w="2600" w:type="dxa"/>
          </w:tcPr>
          <w:p w:rsidR="003E4703" w:rsidRPr="00962B77" w:rsidRDefault="003E4703" w:rsidP="00F72AC2">
            <w:pPr>
              <w:rPr>
                <w:rFonts w:ascii="Times New Roman" w:hAnsi="Times New Roman" w:cs="Times New Roman"/>
                <w:sz w:val="24"/>
                <w:szCs w:val="24"/>
              </w:rPr>
            </w:pPr>
            <w:r w:rsidRPr="00962B77">
              <w:rPr>
                <w:rFonts w:ascii="Times New Roman" w:hAnsi="Times New Roman" w:cs="Times New Roman"/>
                <w:sz w:val="24"/>
                <w:szCs w:val="24"/>
              </w:rPr>
              <w:t>Methionine</w:t>
            </w:r>
          </w:p>
        </w:tc>
        <w:tc>
          <w:tcPr>
            <w:tcW w:w="1550" w:type="dxa"/>
          </w:tcPr>
          <w:p w:rsidR="003E4703" w:rsidRPr="00962B77" w:rsidRDefault="003E4703" w:rsidP="00F72AC2">
            <w:pPr>
              <w:jc w:val="center"/>
              <w:rPr>
                <w:rFonts w:ascii="Times New Roman" w:hAnsi="Times New Roman" w:cs="Times New Roman"/>
                <w:sz w:val="24"/>
                <w:szCs w:val="24"/>
              </w:rPr>
            </w:pPr>
            <w:r w:rsidRPr="00962B77">
              <w:rPr>
                <w:rFonts w:ascii="Times New Roman" w:hAnsi="Times New Roman" w:cs="Times New Roman"/>
                <w:sz w:val="24"/>
                <w:szCs w:val="24"/>
              </w:rPr>
              <w:t>0.15</w:t>
            </w:r>
          </w:p>
        </w:tc>
        <w:tc>
          <w:tcPr>
            <w:tcW w:w="1550" w:type="dxa"/>
          </w:tcPr>
          <w:p w:rsidR="003E4703" w:rsidRPr="00962B77" w:rsidRDefault="003E4703" w:rsidP="00F72AC2">
            <w:pPr>
              <w:jc w:val="center"/>
              <w:rPr>
                <w:rFonts w:ascii="Times New Roman" w:hAnsi="Times New Roman" w:cs="Times New Roman"/>
                <w:sz w:val="24"/>
                <w:szCs w:val="24"/>
              </w:rPr>
            </w:pPr>
            <w:r w:rsidRPr="00962B77">
              <w:rPr>
                <w:rFonts w:ascii="Times New Roman" w:hAnsi="Times New Roman" w:cs="Times New Roman"/>
                <w:sz w:val="24"/>
                <w:szCs w:val="24"/>
              </w:rPr>
              <w:t>0.15</w:t>
            </w:r>
          </w:p>
        </w:tc>
        <w:tc>
          <w:tcPr>
            <w:tcW w:w="1550" w:type="dxa"/>
          </w:tcPr>
          <w:p w:rsidR="003E4703" w:rsidRPr="00962B77" w:rsidRDefault="003E4703" w:rsidP="00F72AC2">
            <w:pPr>
              <w:jc w:val="center"/>
              <w:rPr>
                <w:rFonts w:ascii="Times New Roman" w:hAnsi="Times New Roman" w:cs="Times New Roman"/>
                <w:sz w:val="24"/>
                <w:szCs w:val="24"/>
              </w:rPr>
            </w:pPr>
            <w:r w:rsidRPr="00962B77">
              <w:rPr>
                <w:rFonts w:ascii="Times New Roman" w:hAnsi="Times New Roman" w:cs="Times New Roman"/>
                <w:sz w:val="24"/>
                <w:szCs w:val="24"/>
              </w:rPr>
              <w:t>0.15</w:t>
            </w:r>
          </w:p>
        </w:tc>
        <w:tc>
          <w:tcPr>
            <w:tcW w:w="1550" w:type="dxa"/>
          </w:tcPr>
          <w:p w:rsidR="003E4703" w:rsidRPr="00962B77" w:rsidRDefault="003E4703" w:rsidP="00F72AC2">
            <w:pPr>
              <w:jc w:val="center"/>
              <w:rPr>
                <w:rFonts w:ascii="Times New Roman" w:hAnsi="Times New Roman" w:cs="Times New Roman"/>
                <w:sz w:val="24"/>
                <w:szCs w:val="24"/>
              </w:rPr>
            </w:pPr>
            <w:r w:rsidRPr="00962B77">
              <w:rPr>
                <w:rFonts w:ascii="Times New Roman" w:hAnsi="Times New Roman" w:cs="Times New Roman"/>
                <w:sz w:val="24"/>
                <w:szCs w:val="24"/>
              </w:rPr>
              <w:t>0.15</w:t>
            </w:r>
          </w:p>
        </w:tc>
      </w:tr>
      <w:tr w:rsidR="003E4703" w:rsidRPr="00962B77" w:rsidTr="00F72AC2">
        <w:tc>
          <w:tcPr>
            <w:tcW w:w="2600" w:type="dxa"/>
          </w:tcPr>
          <w:p w:rsidR="003E4703" w:rsidRPr="00962B77" w:rsidRDefault="003E4703" w:rsidP="00F72AC2">
            <w:pPr>
              <w:rPr>
                <w:rFonts w:ascii="Times New Roman" w:hAnsi="Times New Roman" w:cs="Times New Roman"/>
                <w:sz w:val="24"/>
                <w:szCs w:val="24"/>
              </w:rPr>
            </w:pPr>
            <w:r w:rsidRPr="00962B77">
              <w:rPr>
                <w:rFonts w:ascii="Times New Roman" w:hAnsi="Times New Roman" w:cs="Times New Roman"/>
                <w:sz w:val="24"/>
                <w:szCs w:val="24"/>
              </w:rPr>
              <w:t>Lysine</w:t>
            </w:r>
          </w:p>
        </w:tc>
        <w:tc>
          <w:tcPr>
            <w:tcW w:w="1550" w:type="dxa"/>
          </w:tcPr>
          <w:p w:rsidR="003E4703" w:rsidRPr="00962B77" w:rsidRDefault="003E4703" w:rsidP="00F72AC2">
            <w:pPr>
              <w:jc w:val="center"/>
              <w:rPr>
                <w:rFonts w:ascii="Times New Roman" w:hAnsi="Times New Roman" w:cs="Times New Roman"/>
                <w:sz w:val="24"/>
                <w:szCs w:val="24"/>
              </w:rPr>
            </w:pPr>
            <w:r w:rsidRPr="00962B77">
              <w:rPr>
                <w:rFonts w:ascii="Times New Roman" w:hAnsi="Times New Roman" w:cs="Times New Roman"/>
                <w:sz w:val="24"/>
                <w:szCs w:val="24"/>
              </w:rPr>
              <w:t>0.15</w:t>
            </w:r>
          </w:p>
        </w:tc>
        <w:tc>
          <w:tcPr>
            <w:tcW w:w="1550" w:type="dxa"/>
          </w:tcPr>
          <w:p w:rsidR="003E4703" w:rsidRPr="00962B77" w:rsidRDefault="003E4703" w:rsidP="00F72AC2">
            <w:pPr>
              <w:jc w:val="center"/>
              <w:rPr>
                <w:rFonts w:ascii="Times New Roman" w:hAnsi="Times New Roman" w:cs="Times New Roman"/>
                <w:sz w:val="24"/>
                <w:szCs w:val="24"/>
              </w:rPr>
            </w:pPr>
            <w:r w:rsidRPr="00962B77">
              <w:rPr>
                <w:rFonts w:ascii="Times New Roman" w:hAnsi="Times New Roman" w:cs="Times New Roman"/>
                <w:sz w:val="24"/>
                <w:szCs w:val="24"/>
              </w:rPr>
              <w:t>0.15</w:t>
            </w:r>
          </w:p>
        </w:tc>
        <w:tc>
          <w:tcPr>
            <w:tcW w:w="1550" w:type="dxa"/>
          </w:tcPr>
          <w:p w:rsidR="003E4703" w:rsidRPr="00962B77" w:rsidRDefault="003E4703" w:rsidP="00F72AC2">
            <w:pPr>
              <w:jc w:val="center"/>
              <w:rPr>
                <w:rFonts w:ascii="Times New Roman" w:hAnsi="Times New Roman" w:cs="Times New Roman"/>
                <w:sz w:val="24"/>
                <w:szCs w:val="24"/>
              </w:rPr>
            </w:pPr>
            <w:r w:rsidRPr="00962B77">
              <w:rPr>
                <w:rFonts w:ascii="Times New Roman" w:hAnsi="Times New Roman" w:cs="Times New Roman"/>
                <w:sz w:val="24"/>
                <w:szCs w:val="24"/>
              </w:rPr>
              <w:t>0.15</w:t>
            </w:r>
          </w:p>
        </w:tc>
        <w:tc>
          <w:tcPr>
            <w:tcW w:w="1550" w:type="dxa"/>
          </w:tcPr>
          <w:p w:rsidR="003E4703" w:rsidRPr="00962B77" w:rsidRDefault="003E4703" w:rsidP="00F72AC2">
            <w:pPr>
              <w:jc w:val="center"/>
              <w:rPr>
                <w:rFonts w:ascii="Times New Roman" w:hAnsi="Times New Roman" w:cs="Times New Roman"/>
                <w:sz w:val="24"/>
                <w:szCs w:val="24"/>
              </w:rPr>
            </w:pPr>
            <w:r w:rsidRPr="00962B77">
              <w:rPr>
                <w:rFonts w:ascii="Times New Roman" w:hAnsi="Times New Roman" w:cs="Times New Roman"/>
                <w:sz w:val="24"/>
                <w:szCs w:val="24"/>
              </w:rPr>
              <w:t>0.15</w:t>
            </w:r>
          </w:p>
        </w:tc>
      </w:tr>
      <w:tr w:rsidR="003E4703" w:rsidRPr="00962B77" w:rsidTr="00F72AC2">
        <w:tc>
          <w:tcPr>
            <w:tcW w:w="2600" w:type="dxa"/>
          </w:tcPr>
          <w:p w:rsidR="003E4703" w:rsidRPr="00962B77" w:rsidRDefault="003E4703" w:rsidP="00F72AC2">
            <w:pPr>
              <w:rPr>
                <w:rFonts w:ascii="Times New Roman" w:hAnsi="Times New Roman" w:cs="Times New Roman"/>
                <w:sz w:val="24"/>
                <w:szCs w:val="24"/>
              </w:rPr>
            </w:pPr>
            <w:r w:rsidRPr="00962B77">
              <w:rPr>
                <w:rFonts w:ascii="Times New Roman" w:hAnsi="Times New Roman" w:cs="Times New Roman"/>
                <w:sz w:val="24"/>
                <w:szCs w:val="24"/>
              </w:rPr>
              <w:t>Common Salt</w:t>
            </w:r>
          </w:p>
        </w:tc>
        <w:tc>
          <w:tcPr>
            <w:tcW w:w="1550" w:type="dxa"/>
          </w:tcPr>
          <w:p w:rsidR="003E4703" w:rsidRPr="00962B77" w:rsidRDefault="003E4703" w:rsidP="00F72AC2">
            <w:pPr>
              <w:jc w:val="center"/>
              <w:rPr>
                <w:rFonts w:ascii="Times New Roman" w:hAnsi="Times New Roman" w:cs="Times New Roman"/>
                <w:sz w:val="24"/>
                <w:szCs w:val="24"/>
              </w:rPr>
            </w:pPr>
            <w:r w:rsidRPr="00962B77">
              <w:rPr>
                <w:rFonts w:ascii="Times New Roman" w:hAnsi="Times New Roman" w:cs="Times New Roman"/>
                <w:sz w:val="24"/>
                <w:szCs w:val="24"/>
              </w:rPr>
              <w:t>0.25</w:t>
            </w:r>
          </w:p>
        </w:tc>
        <w:tc>
          <w:tcPr>
            <w:tcW w:w="1550" w:type="dxa"/>
          </w:tcPr>
          <w:p w:rsidR="003E4703" w:rsidRPr="00962B77" w:rsidRDefault="003E4703" w:rsidP="00F72AC2">
            <w:pPr>
              <w:jc w:val="center"/>
              <w:rPr>
                <w:rFonts w:ascii="Times New Roman" w:hAnsi="Times New Roman" w:cs="Times New Roman"/>
                <w:sz w:val="24"/>
                <w:szCs w:val="24"/>
              </w:rPr>
            </w:pPr>
            <w:r w:rsidRPr="00962B77">
              <w:rPr>
                <w:rFonts w:ascii="Times New Roman" w:hAnsi="Times New Roman" w:cs="Times New Roman"/>
                <w:sz w:val="24"/>
                <w:szCs w:val="24"/>
              </w:rPr>
              <w:t>0.25</w:t>
            </w:r>
          </w:p>
        </w:tc>
        <w:tc>
          <w:tcPr>
            <w:tcW w:w="1550" w:type="dxa"/>
          </w:tcPr>
          <w:p w:rsidR="003E4703" w:rsidRPr="00962B77" w:rsidRDefault="003E4703" w:rsidP="00F72AC2">
            <w:pPr>
              <w:jc w:val="center"/>
              <w:rPr>
                <w:rFonts w:ascii="Times New Roman" w:hAnsi="Times New Roman" w:cs="Times New Roman"/>
                <w:sz w:val="24"/>
                <w:szCs w:val="24"/>
              </w:rPr>
            </w:pPr>
            <w:r w:rsidRPr="00962B77">
              <w:rPr>
                <w:rFonts w:ascii="Times New Roman" w:hAnsi="Times New Roman" w:cs="Times New Roman"/>
                <w:sz w:val="24"/>
                <w:szCs w:val="24"/>
              </w:rPr>
              <w:t>0.25</w:t>
            </w:r>
          </w:p>
        </w:tc>
        <w:tc>
          <w:tcPr>
            <w:tcW w:w="1550" w:type="dxa"/>
          </w:tcPr>
          <w:p w:rsidR="003E4703" w:rsidRPr="00962B77" w:rsidRDefault="003E4703" w:rsidP="00F72AC2">
            <w:pPr>
              <w:jc w:val="center"/>
              <w:rPr>
                <w:rFonts w:ascii="Times New Roman" w:hAnsi="Times New Roman" w:cs="Times New Roman"/>
                <w:sz w:val="24"/>
                <w:szCs w:val="24"/>
              </w:rPr>
            </w:pPr>
            <w:r w:rsidRPr="00962B77">
              <w:rPr>
                <w:rFonts w:ascii="Times New Roman" w:hAnsi="Times New Roman" w:cs="Times New Roman"/>
                <w:sz w:val="24"/>
                <w:szCs w:val="24"/>
              </w:rPr>
              <w:t>0.25</w:t>
            </w:r>
          </w:p>
        </w:tc>
      </w:tr>
      <w:tr w:rsidR="003E4703" w:rsidRPr="00962B77" w:rsidTr="00F72AC2">
        <w:tc>
          <w:tcPr>
            <w:tcW w:w="2600" w:type="dxa"/>
          </w:tcPr>
          <w:p w:rsidR="003E4703" w:rsidRPr="00962B77" w:rsidRDefault="003E4703" w:rsidP="00F72AC2">
            <w:pPr>
              <w:rPr>
                <w:rFonts w:ascii="Times New Roman" w:hAnsi="Times New Roman" w:cs="Times New Roman"/>
                <w:sz w:val="24"/>
                <w:szCs w:val="24"/>
              </w:rPr>
            </w:pPr>
            <w:r w:rsidRPr="00962B77">
              <w:rPr>
                <w:rFonts w:ascii="Times New Roman" w:hAnsi="Times New Roman" w:cs="Times New Roman"/>
                <w:b/>
                <w:bCs/>
                <w:sz w:val="24"/>
                <w:szCs w:val="24"/>
              </w:rPr>
              <w:t>Total</w:t>
            </w:r>
          </w:p>
        </w:tc>
        <w:tc>
          <w:tcPr>
            <w:tcW w:w="1550" w:type="dxa"/>
          </w:tcPr>
          <w:p w:rsidR="003E4703" w:rsidRPr="00962B77" w:rsidRDefault="003E4703" w:rsidP="00F72AC2">
            <w:pPr>
              <w:jc w:val="center"/>
              <w:rPr>
                <w:rFonts w:ascii="Times New Roman" w:hAnsi="Times New Roman" w:cs="Times New Roman"/>
                <w:sz w:val="24"/>
                <w:szCs w:val="24"/>
              </w:rPr>
            </w:pPr>
            <w:r w:rsidRPr="00962B77">
              <w:rPr>
                <w:rFonts w:ascii="Times New Roman" w:hAnsi="Times New Roman" w:cs="Times New Roman"/>
                <w:b/>
                <w:bCs/>
                <w:sz w:val="24"/>
                <w:szCs w:val="24"/>
              </w:rPr>
              <w:t>100.00</w:t>
            </w:r>
          </w:p>
        </w:tc>
        <w:tc>
          <w:tcPr>
            <w:tcW w:w="1550" w:type="dxa"/>
          </w:tcPr>
          <w:p w:rsidR="003E4703" w:rsidRPr="00962B77" w:rsidRDefault="003E4703" w:rsidP="00F72AC2">
            <w:pPr>
              <w:jc w:val="center"/>
              <w:rPr>
                <w:rFonts w:ascii="Times New Roman" w:hAnsi="Times New Roman" w:cs="Times New Roman"/>
                <w:sz w:val="24"/>
                <w:szCs w:val="24"/>
              </w:rPr>
            </w:pPr>
            <w:r w:rsidRPr="00962B77">
              <w:rPr>
                <w:rFonts w:ascii="Times New Roman" w:hAnsi="Times New Roman" w:cs="Times New Roman"/>
                <w:b/>
                <w:bCs/>
                <w:sz w:val="24"/>
                <w:szCs w:val="24"/>
              </w:rPr>
              <w:t>100.00</w:t>
            </w:r>
          </w:p>
        </w:tc>
        <w:tc>
          <w:tcPr>
            <w:tcW w:w="1550" w:type="dxa"/>
          </w:tcPr>
          <w:p w:rsidR="003E4703" w:rsidRPr="00962B77" w:rsidRDefault="003E4703" w:rsidP="00F72AC2">
            <w:pPr>
              <w:jc w:val="center"/>
              <w:rPr>
                <w:rFonts w:ascii="Times New Roman" w:hAnsi="Times New Roman" w:cs="Times New Roman"/>
                <w:sz w:val="24"/>
                <w:szCs w:val="24"/>
              </w:rPr>
            </w:pPr>
            <w:r w:rsidRPr="00962B77">
              <w:rPr>
                <w:rFonts w:ascii="Times New Roman" w:hAnsi="Times New Roman" w:cs="Times New Roman"/>
                <w:b/>
                <w:bCs/>
                <w:sz w:val="24"/>
                <w:szCs w:val="24"/>
              </w:rPr>
              <w:t>100.00</w:t>
            </w:r>
          </w:p>
        </w:tc>
        <w:tc>
          <w:tcPr>
            <w:tcW w:w="1550" w:type="dxa"/>
          </w:tcPr>
          <w:p w:rsidR="003E4703" w:rsidRPr="00962B77" w:rsidRDefault="003E4703" w:rsidP="00F72AC2">
            <w:pPr>
              <w:jc w:val="center"/>
              <w:rPr>
                <w:rFonts w:ascii="Times New Roman" w:hAnsi="Times New Roman" w:cs="Times New Roman"/>
                <w:sz w:val="24"/>
                <w:szCs w:val="24"/>
              </w:rPr>
            </w:pPr>
            <w:r w:rsidRPr="00962B77">
              <w:rPr>
                <w:rFonts w:ascii="Times New Roman" w:hAnsi="Times New Roman" w:cs="Times New Roman"/>
                <w:b/>
                <w:bCs/>
                <w:sz w:val="24"/>
                <w:szCs w:val="24"/>
              </w:rPr>
              <w:t>100.00</w:t>
            </w:r>
          </w:p>
        </w:tc>
      </w:tr>
      <w:tr w:rsidR="003E4703" w:rsidRPr="00962B77" w:rsidTr="00F72AC2">
        <w:tc>
          <w:tcPr>
            <w:tcW w:w="0" w:type="auto"/>
            <w:gridSpan w:val="5"/>
          </w:tcPr>
          <w:p w:rsidR="003E4703" w:rsidRPr="00962B77" w:rsidRDefault="003E4703" w:rsidP="00F72AC2">
            <w:pPr>
              <w:jc w:val="center"/>
              <w:rPr>
                <w:rFonts w:ascii="Times New Roman" w:hAnsi="Times New Roman" w:cs="Times New Roman"/>
                <w:sz w:val="24"/>
                <w:szCs w:val="24"/>
              </w:rPr>
            </w:pPr>
            <w:r w:rsidRPr="00962B77">
              <w:rPr>
                <w:rFonts w:ascii="Times New Roman" w:hAnsi="Times New Roman" w:cs="Times New Roman"/>
                <w:b/>
                <w:bCs/>
                <w:sz w:val="24"/>
                <w:szCs w:val="24"/>
              </w:rPr>
              <w:t>Determined Composition</w:t>
            </w:r>
          </w:p>
        </w:tc>
      </w:tr>
      <w:tr w:rsidR="003E4703" w:rsidRPr="00962B77" w:rsidTr="00F72AC2">
        <w:tc>
          <w:tcPr>
            <w:tcW w:w="2600" w:type="dxa"/>
          </w:tcPr>
          <w:p w:rsidR="003E4703" w:rsidRPr="00962B77" w:rsidRDefault="003E4703" w:rsidP="00F72AC2">
            <w:pPr>
              <w:rPr>
                <w:rFonts w:ascii="Times New Roman" w:hAnsi="Times New Roman" w:cs="Times New Roman"/>
                <w:sz w:val="24"/>
                <w:szCs w:val="24"/>
              </w:rPr>
            </w:pPr>
            <w:r w:rsidRPr="00962B77">
              <w:rPr>
                <w:rFonts w:ascii="Times New Roman" w:hAnsi="Times New Roman" w:cs="Times New Roman"/>
                <w:sz w:val="24"/>
                <w:szCs w:val="24"/>
              </w:rPr>
              <w:lastRenderedPageBreak/>
              <w:t>Crude Protein (%)</w:t>
            </w:r>
          </w:p>
        </w:tc>
        <w:tc>
          <w:tcPr>
            <w:tcW w:w="1550" w:type="dxa"/>
          </w:tcPr>
          <w:p w:rsidR="003E4703" w:rsidRPr="00962B77" w:rsidRDefault="003E4703" w:rsidP="00F72AC2">
            <w:pPr>
              <w:jc w:val="center"/>
              <w:rPr>
                <w:rFonts w:ascii="Times New Roman" w:hAnsi="Times New Roman" w:cs="Times New Roman"/>
                <w:sz w:val="24"/>
                <w:szCs w:val="24"/>
              </w:rPr>
            </w:pPr>
            <w:r w:rsidRPr="00962B77">
              <w:rPr>
                <w:rFonts w:ascii="Times New Roman" w:hAnsi="Times New Roman" w:cs="Times New Roman"/>
                <w:sz w:val="24"/>
                <w:szCs w:val="24"/>
              </w:rPr>
              <w:t>17.89</w:t>
            </w:r>
          </w:p>
        </w:tc>
        <w:tc>
          <w:tcPr>
            <w:tcW w:w="1550" w:type="dxa"/>
          </w:tcPr>
          <w:p w:rsidR="003E4703" w:rsidRPr="00962B77" w:rsidRDefault="003E4703" w:rsidP="00F72AC2">
            <w:pPr>
              <w:jc w:val="center"/>
              <w:rPr>
                <w:rFonts w:ascii="Times New Roman" w:hAnsi="Times New Roman" w:cs="Times New Roman"/>
                <w:sz w:val="24"/>
                <w:szCs w:val="24"/>
              </w:rPr>
            </w:pPr>
            <w:r w:rsidRPr="00962B77">
              <w:rPr>
                <w:rFonts w:ascii="Times New Roman" w:hAnsi="Times New Roman" w:cs="Times New Roman"/>
                <w:sz w:val="24"/>
                <w:szCs w:val="24"/>
              </w:rPr>
              <w:t>18.43</w:t>
            </w:r>
          </w:p>
        </w:tc>
        <w:tc>
          <w:tcPr>
            <w:tcW w:w="1550" w:type="dxa"/>
          </w:tcPr>
          <w:p w:rsidR="003E4703" w:rsidRPr="00962B77" w:rsidRDefault="003E4703" w:rsidP="00F72AC2">
            <w:pPr>
              <w:jc w:val="center"/>
              <w:rPr>
                <w:rFonts w:ascii="Times New Roman" w:hAnsi="Times New Roman" w:cs="Times New Roman"/>
                <w:sz w:val="24"/>
                <w:szCs w:val="24"/>
              </w:rPr>
            </w:pPr>
            <w:r w:rsidRPr="00962B77">
              <w:rPr>
                <w:rFonts w:ascii="Times New Roman" w:hAnsi="Times New Roman" w:cs="Times New Roman"/>
                <w:sz w:val="24"/>
                <w:szCs w:val="24"/>
              </w:rPr>
              <w:t>18.45</w:t>
            </w:r>
          </w:p>
        </w:tc>
        <w:tc>
          <w:tcPr>
            <w:tcW w:w="1550" w:type="dxa"/>
          </w:tcPr>
          <w:p w:rsidR="003E4703" w:rsidRPr="00962B77" w:rsidRDefault="003E4703" w:rsidP="00F72AC2">
            <w:pPr>
              <w:jc w:val="center"/>
              <w:rPr>
                <w:rFonts w:ascii="Times New Roman" w:hAnsi="Times New Roman" w:cs="Times New Roman"/>
                <w:sz w:val="24"/>
                <w:szCs w:val="24"/>
              </w:rPr>
            </w:pPr>
            <w:r w:rsidRPr="00962B77">
              <w:rPr>
                <w:rFonts w:ascii="Times New Roman" w:hAnsi="Times New Roman" w:cs="Times New Roman"/>
                <w:sz w:val="24"/>
                <w:szCs w:val="24"/>
              </w:rPr>
              <w:t>19.03</w:t>
            </w:r>
          </w:p>
        </w:tc>
      </w:tr>
      <w:tr w:rsidR="003E4703" w:rsidRPr="00962B77" w:rsidTr="00F72AC2">
        <w:tc>
          <w:tcPr>
            <w:tcW w:w="2600" w:type="dxa"/>
          </w:tcPr>
          <w:p w:rsidR="003E4703" w:rsidRPr="00962B77" w:rsidRDefault="003E4703" w:rsidP="00F72AC2">
            <w:pPr>
              <w:rPr>
                <w:rFonts w:ascii="Times New Roman" w:hAnsi="Times New Roman" w:cs="Times New Roman"/>
                <w:sz w:val="24"/>
                <w:szCs w:val="24"/>
              </w:rPr>
            </w:pPr>
            <w:r w:rsidRPr="00962B77">
              <w:rPr>
                <w:rFonts w:ascii="Times New Roman" w:hAnsi="Times New Roman" w:cs="Times New Roman"/>
                <w:sz w:val="24"/>
                <w:szCs w:val="24"/>
              </w:rPr>
              <w:t>ME (kcal/kg)</w:t>
            </w:r>
          </w:p>
        </w:tc>
        <w:tc>
          <w:tcPr>
            <w:tcW w:w="1550" w:type="dxa"/>
          </w:tcPr>
          <w:p w:rsidR="003E4703" w:rsidRPr="00962B77" w:rsidRDefault="003E4703" w:rsidP="00F72AC2">
            <w:pPr>
              <w:jc w:val="center"/>
              <w:rPr>
                <w:rFonts w:ascii="Times New Roman" w:hAnsi="Times New Roman" w:cs="Times New Roman"/>
                <w:sz w:val="24"/>
                <w:szCs w:val="24"/>
              </w:rPr>
            </w:pPr>
            <w:r w:rsidRPr="00962B77">
              <w:rPr>
                <w:rFonts w:ascii="Times New Roman" w:hAnsi="Times New Roman" w:cs="Times New Roman"/>
                <w:sz w:val="24"/>
                <w:szCs w:val="24"/>
              </w:rPr>
              <w:t>3352.72</w:t>
            </w:r>
          </w:p>
        </w:tc>
        <w:tc>
          <w:tcPr>
            <w:tcW w:w="1550" w:type="dxa"/>
          </w:tcPr>
          <w:p w:rsidR="003E4703" w:rsidRPr="00962B77" w:rsidRDefault="003E4703" w:rsidP="00F72AC2">
            <w:pPr>
              <w:jc w:val="center"/>
              <w:rPr>
                <w:rFonts w:ascii="Times New Roman" w:hAnsi="Times New Roman" w:cs="Times New Roman"/>
                <w:sz w:val="24"/>
                <w:szCs w:val="24"/>
              </w:rPr>
            </w:pPr>
            <w:r w:rsidRPr="00962B77">
              <w:rPr>
                <w:rFonts w:ascii="Times New Roman" w:hAnsi="Times New Roman" w:cs="Times New Roman"/>
                <w:sz w:val="24"/>
                <w:szCs w:val="24"/>
              </w:rPr>
              <w:t>3345.37</w:t>
            </w:r>
          </w:p>
        </w:tc>
        <w:tc>
          <w:tcPr>
            <w:tcW w:w="1550" w:type="dxa"/>
          </w:tcPr>
          <w:p w:rsidR="003E4703" w:rsidRPr="00962B77" w:rsidRDefault="003E4703" w:rsidP="00F72AC2">
            <w:pPr>
              <w:jc w:val="center"/>
              <w:rPr>
                <w:rFonts w:ascii="Times New Roman" w:hAnsi="Times New Roman" w:cs="Times New Roman"/>
                <w:sz w:val="24"/>
                <w:szCs w:val="24"/>
              </w:rPr>
            </w:pPr>
            <w:r w:rsidRPr="00962B77">
              <w:rPr>
                <w:rFonts w:ascii="Times New Roman" w:hAnsi="Times New Roman" w:cs="Times New Roman"/>
                <w:sz w:val="24"/>
                <w:szCs w:val="24"/>
              </w:rPr>
              <w:t>3351.21</w:t>
            </w:r>
          </w:p>
        </w:tc>
        <w:tc>
          <w:tcPr>
            <w:tcW w:w="1550" w:type="dxa"/>
          </w:tcPr>
          <w:p w:rsidR="003E4703" w:rsidRPr="00962B77" w:rsidRDefault="003E4703" w:rsidP="00F72AC2">
            <w:pPr>
              <w:jc w:val="center"/>
              <w:rPr>
                <w:rFonts w:ascii="Times New Roman" w:hAnsi="Times New Roman" w:cs="Times New Roman"/>
                <w:sz w:val="24"/>
                <w:szCs w:val="24"/>
              </w:rPr>
            </w:pPr>
            <w:r w:rsidRPr="00962B77">
              <w:rPr>
                <w:rFonts w:ascii="Times New Roman" w:hAnsi="Times New Roman" w:cs="Times New Roman"/>
                <w:sz w:val="24"/>
                <w:szCs w:val="24"/>
              </w:rPr>
              <w:t>3378.01</w:t>
            </w:r>
          </w:p>
        </w:tc>
      </w:tr>
      <w:tr w:rsidR="003E4703" w:rsidRPr="00962B77" w:rsidTr="00F72AC2">
        <w:tc>
          <w:tcPr>
            <w:tcW w:w="2600" w:type="dxa"/>
          </w:tcPr>
          <w:p w:rsidR="003E4703" w:rsidRPr="00962B77" w:rsidRDefault="003E4703" w:rsidP="00F72AC2">
            <w:pPr>
              <w:rPr>
                <w:rFonts w:ascii="Times New Roman" w:hAnsi="Times New Roman" w:cs="Times New Roman"/>
                <w:sz w:val="24"/>
                <w:szCs w:val="24"/>
              </w:rPr>
            </w:pPr>
            <w:r w:rsidRPr="00962B77">
              <w:rPr>
                <w:rFonts w:ascii="Times New Roman" w:hAnsi="Times New Roman" w:cs="Times New Roman"/>
                <w:sz w:val="24"/>
                <w:szCs w:val="24"/>
              </w:rPr>
              <w:t>Crude Fibre (%)</w:t>
            </w:r>
          </w:p>
        </w:tc>
        <w:tc>
          <w:tcPr>
            <w:tcW w:w="1550" w:type="dxa"/>
          </w:tcPr>
          <w:p w:rsidR="003E4703" w:rsidRPr="00962B77" w:rsidRDefault="003E4703" w:rsidP="00F72AC2">
            <w:pPr>
              <w:jc w:val="center"/>
              <w:rPr>
                <w:rFonts w:ascii="Times New Roman" w:hAnsi="Times New Roman" w:cs="Times New Roman"/>
                <w:sz w:val="24"/>
                <w:szCs w:val="24"/>
              </w:rPr>
            </w:pPr>
            <w:r w:rsidRPr="00962B77">
              <w:rPr>
                <w:rFonts w:ascii="Times New Roman" w:hAnsi="Times New Roman" w:cs="Times New Roman"/>
                <w:sz w:val="24"/>
                <w:szCs w:val="24"/>
              </w:rPr>
              <w:t>4.53</w:t>
            </w:r>
          </w:p>
        </w:tc>
        <w:tc>
          <w:tcPr>
            <w:tcW w:w="1550" w:type="dxa"/>
          </w:tcPr>
          <w:p w:rsidR="003E4703" w:rsidRPr="00962B77" w:rsidRDefault="003E4703" w:rsidP="00F72AC2">
            <w:pPr>
              <w:jc w:val="center"/>
              <w:rPr>
                <w:rFonts w:ascii="Times New Roman" w:hAnsi="Times New Roman" w:cs="Times New Roman"/>
                <w:sz w:val="24"/>
                <w:szCs w:val="24"/>
              </w:rPr>
            </w:pPr>
            <w:r w:rsidRPr="00962B77">
              <w:rPr>
                <w:rFonts w:ascii="Times New Roman" w:hAnsi="Times New Roman" w:cs="Times New Roman"/>
                <w:sz w:val="24"/>
                <w:szCs w:val="24"/>
              </w:rPr>
              <w:t>4.81</w:t>
            </w:r>
          </w:p>
        </w:tc>
        <w:tc>
          <w:tcPr>
            <w:tcW w:w="1550" w:type="dxa"/>
          </w:tcPr>
          <w:p w:rsidR="003E4703" w:rsidRPr="00962B77" w:rsidRDefault="003E4703" w:rsidP="00F72AC2">
            <w:pPr>
              <w:jc w:val="center"/>
              <w:rPr>
                <w:rFonts w:ascii="Times New Roman" w:hAnsi="Times New Roman" w:cs="Times New Roman"/>
                <w:sz w:val="24"/>
                <w:szCs w:val="24"/>
              </w:rPr>
            </w:pPr>
            <w:r w:rsidRPr="00962B77">
              <w:rPr>
                <w:rFonts w:ascii="Times New Roman" w:hAnsi="Times New Roman" w:cs="Times New Roman"/>
                <w:sz w:val="24"/>
                <w:szCs w:val="24"/>
              </w:rPr>
              <w:t>5.66</w:t>
            </w:r>
          </w:p>
        </w:tc>
        <w:tc>
          <w:tcPr>
            <w:tcW w:w="1550" w:type="dxa"/>
          </w:tcPr>
          <w:p w:rsidR="003E4703" w:rsidRPr="00962B77" w:rsidRDefault="003E4703" w:rsidP="00F72AC2">
            <w:pPr>
              <w:jc w:val="center"/>
              <w:rPr>
                <w:rFonts w:ascii="Times New Roman" w:hAnsi="Times New Roman" w:cs="Times New Roman"/>
                <w:sz w:val="24"/>
                <w:szCs w:val="24"/>
              </w:rPr>
            </w:pPr>
            <w:r w:rsidRPr="00962B77">
              <w:rPr>
                <w:rFonts w:ascii="Times New Roman" w:hAnsi="Times New Roman" w:cs="Times New Roman"/>
                <w:sz w:val="24"/>
                <w:szCs w:val="24"/>
              </w:rPr>
              <w:t>6.04</w:t>
            </w:r>
          </w:p>
        </w:tc>
      </w:tr>
      <w:tr w:rsidR="003E4703" w:rsidRPr="00962B77" w:rsidTr="00F72AC2">
        <w:tc>
          <w:tcPr>
            <w:tcW w:w="2600" w:type="dxa"/>
            <w:tcBorders>
              <w:bottom w:val="single" w:sz="4" w:space="0" w:color="auto"/>
            </w:tcBorders>
          </w:tcPr>
          <w:p w:rsidR="003E4703" w:rsidRPr="00962B77" w:rsidRDefault="003E4703" w:rsidP="00F72AC2">
            <w:pPr>
              <w:rPr>
                <w:rFonts w:ascii="Times New Roman" w:hAnsi="Times New Roman" w:cs="Times New Roman"/>
                <w:sz w:val="24"/>
                <w:szCs w:val="24"/>
              </w:rPr>
            </w:pPr>
            <w:r w:rsidRPr="00962B77">
              <w:rPr>
                <w:rFonts w:ascii="Times New Roman" w:hAnsi="Times New Roman" w:cs="Times New Roman"/>
                <w:sz w:val="24"/>
                <w:szCs w:val="24"/>
              </w:rPr>
              <w:t>Ether Extract (%)</w:t>
            </w:r>
          </w:p>
        </w:tc>
        <w:tc>
          <w:tcPr>
            <w:tcW w:w="1550" w:type="dxa"/>
            <w:tcBorders>
              <w:bottom w:val="single" w:sz="4" w:space="0" w:color="auto"/>
            </w:tcBorders>
          </w:tcPr>
          <w:p w:rsidR="003E4703" w:rsidRPr="00962B77" w:rsidRDefault="003E4703" w:rsidP="00F72AC2">
            <w:pPr>
              <w:jc w:val="center"/>
              <w:rPr>
                <w:rFonts w:ascii="Times New Roman" w:hAnsi="Times New Roman" w:cs="Times New Roman"/>
                <w:sz w:val="24"/>
                <w:szCs w:val="24"/>
              </w:rPr>
            </w:pPr>
            <w:r w:rsidRPr="00962B77">
              <w:rPr>
                <w:rFonts w:ascii="Times New Roman" w:hAnsi="Times New Roman" w:cs="Times New Roman"/>
                <w:sz w:val="24"/>
                <w:szCs w:val="24"/>
              </w:rPr>
              <w:t>4.23</w:t>
            </w:r>
          </w:p>
        </w:tc>
        <w:tc>
          <w:tcPr>
            <w:tcW w:w="1550" w:type="dxa"/>
            <w:tcBorders>
              <w:bottom w:val="single" w:sz="4" w:space="0" w:color="auto"/>
            </w:tcBorders>
          </w:tcPr>
          <w:p w:rsidR="003E4703" w:rsidRPr="00962B77" w:rsidRDefault="003E4703" w:rsidP="00F72AC2">
            <w:pPr>
              <w:jc w:val="center"/>
              <w:rPr>
                <w:rFonts w:ascii="Times New Roman" w:hAnsi="Times New Roman" w:cs="Times New Roman"/>
                <w:sz w:val="24"/>
                <w:szCs w:val="24"/>
              </w:rPr>
            </w:pPr>
            <w:r w:rsidRPr="00962B77">
              <w:rPr>
                <w:rFonts w:ascii="Times New Roman" w:hAnsi="Times New Roman" w:cs="Times New Roman"/>
                <w:sz w:val="24"/>
                <w:szCs w:val="24"/>
              </w:rPr>
              <w:t>4.65</w:t>
            </w:r>
          </w:p>
        </w:tc>
        <w:tc>
          <w:tcPr>
            <w:tcW w:w="1550" w:type="dxa"/>
            <w:tcBorders>
              <w:bottom w:val="single" w:sz="4" w:space="0" w:color="auto"/>
            </w:tcBorders>
          </w:tcPr>
          <w:p w:rsidR="003E4703" w:rsidRPr="00962B77" w:rsidRDefault="003E4703" w:rsidP="00F72AC2">
            <w:pPr>
              <w:jc w:val="center"/>
              <w:rPr>
                <w:rFonts w:ascii="Times New Roman" w:hAnsi="Times New Roman" w:cs="Times New Roman"/>
                <w:sz w:val="24"/>
                <w:szCs w:val="24"/>
              </w:rPr>
            </w:pPr>
            <w:r w:rsidRPr="00962B77">
              <w:rPr>
                <w:rFonts w:ascii="Times New Roman" w:hAnsi="Times New Roman" w:cs="Times New Roman"/>
                <w:sz w:val="24"/>
                <w:szCs w:val="24"/>
              </w:rPr>
              <w:t>5.55</w:t>
            </w:r>
          </w:p>
        </w:tc>
        <w:tc>
          <w:tcPr>
            <w:tcW w:w="1550" w:type="dxa"/>
            <w:tcBorders>
              <w:bottom w:val="single" w:sz="4" w:space="0" w:color="auto"/>
            </w:tcBorders>
          </w:tcPr>
          <w:p w:rsidR="003E4703" w:rsidRPr="00962B77" w:rsidRDefault="003E4703" w:rsidP="00F72AC2">
            <w:pPr>
              <w:jc w:val="center"/>
              <w:rPr>
                <w:rFonts w:ascii="Times New Roman" w:hAnsi="Times New Roman" w:cs="Times New Roman"/>
                <w:sz w:val="24"/>
                <w:szCs w:val="24"/>
              </w:rPr>
            </w:pPr>
            <w:r w:rsidRPr="00962B77">
              <w:rPr>
                <w:rFonts w:ascii="Times New Roman" w:hAnsi="Times New Roman" w:cs="Times New Roman"/>
                <w:sz w:val="24"/>
                <w:szCs w:val="24"/>
              </w:rPr>
              <w:t>5.63</w:t>
            </w:r>
          </w:p>
        </w:tc>
      </w:tr>
    </w:tbl>
    <w:p w:rsidR="003E4703" w:rsidRPr="00962B77" w:rsidRDefault="003E4703" w:rsidP="003E4703">
      <w:pPr>
        <w:spacing w:after="120"/>
        <w:jc w:val="both"/>
        <w:rPr>
          <w:rFonts w:ascii="Times New Roman" w:hAnsi="Times New Roman" w:cs="Times New Roman"/>
          <w:sz w:val="24"/>
          <w:szCs w:val="24"/>
        </w:rPr>
      </w:pPr>
      <w:r w:rsidRPr="00962B77">
        <w:rPr>
          <w:rFonts w:ascii="Times New Roman" w:hAnsi="Times New Roman" w:cs="Times New Roman"/>
          <w:sz w:val="24"/>
          <w:szCs w:val="24"/>
        </w:rPr>
        <w:t>Note: COLMS = Chromolaenaodorata Leaf Meal Supplement; *Soybean meal was progressively replaced by COLMS at 5% increments per treatment; CP = Crude Protein; ME = Metabolisable Energy</w:t>
      </w:r>
    </w:p>
    <w:p w:rsidR="003E4703" w:rsidRPr="00962B77" w:rsidRDefault="003E4703" w:rsidP="003E4703">
      <w:pPr>
        <w:spacing w:after="0" w:line="240" w:lineRule="auto"/>
        <w:ind w:right="-270"/>
        <w:jc w:val="both"/>
        <w:rPr>
          <w:rFonts w:ascii="Times New Roman" w:hAnsi="Times New Roman" w:cs="Times New Roman"/>
          <w:b/>
          <w:bCs/>
          <w:sz w:val="24"/>
          <w:szCs w:val="24"/>
        </w:rPr>
      </w:pPr>
    </w:p>
    <w:p w:rsidR="003E4703" w:rsidRDefault="003E4703" w:rsidP="003E4703">
      <w:pPr>
        <w:spacing w:after="0" w:line="240" w:lineRule="auto"/>
        <w:ind w:right="-270"/>
        <w:jc w:val="both"/>
        <w:rPr>
          <w:rFonts w:ascii="Times New Roman" w:hAnsi="Times New Roman" w:cs="Times New Roman"/>
          <w:b/>
          <w:bCs/>
          <w:sz w:val="24"/>
          <w:szCs w:val="24"/>
        </w:rPr>
      </w:pPr>
    </w:p>
    <w:p w:rsidR="00515373" w:rsidRPr="00515373" w:rsidRDefault="00515373" w:rsidP="00515373">
      <w:pPr>
        <w:pStyle w:val="Heading2"/>
        <w:spacing w:before="200"/>
        <w:rPr>
          <w:rFonts w:ascii="Times New Roman" w:hAnsi="Times New Roman" w:cs="Times New Roman"/>
          <w:b/>
          <w:color w:val="auto"/>
          <w:sz w:val="24"/>
          <w:szCs w:val="24"/>
        </w:rPr>
      </w:pPr>
      <w:r w:rsidRPr="00515373">
        <w:rPr>
          <w:rFonts w:ascii="Times New Roman" w:hAnsi="Times New Roman" w:cs="Times New Roman"/>
          <w:b/>
          <w:color w:val="auto"/>
          <w:sz w:val="24"/>
          <w:szCs w:val="24"/>
        </w:rPr>
        <w:t>2.5 Growth Performance Measurements</w:t>
      </w:r>
    </w:p>
    <w:p w:rsidR="00515373" w:rsidRPr="00515373" w:rsidRDefault="00515373" w:rsidP="00515373">
      <w:pPr>
        <w:spacing w:after="120"/>
        <w:jc w:val="both"/>
        <w:rPr>
          <w:rFonts w:ascii="Times New Roman" w:hAnsi="Times New Roman" w:cs="Times New Roman"/>
          <w:sz w:val="24"/>
          <w:szCs w:val="24"/>
        </w:rPr>
      </w:pPr>
      <w:r w:rsidRPr="00515373">
        <w:rPr>
          <w:rFonts w:ascii="Times New Roman" w:hAnsi="Times New Roman" w:cs="Times New Roman"/>
          <w:sz w:val="24"/>
          <w:szCs w:val="24"/>
        </w:rPr>
        <w:t>Body weights were recorded weekly per pig using a calibrated platform scale. Weekly weight gain was computed as the difference between end-of-week and beginning-of-week live weights. Daily feed offered and refusals (collected the following morning) were weighed to compute daily feed intake; weekly feed intake was derived as the sum of daily intakes over seven days. Feed conversion ratio (FCR) was calculated as:</w:t>
      </w:r>
    </w:p>
    <w:p w:rsidR="00515373" w:rsidRPr="00515373" w:rsidRDefault="00515373" w:rsidP="00515373">
      <w:pPr>
        <w:spacing w:before="100" w:after="100"/>
        <w:jc w:val="center"/>
        <w:rPr>
          <w:rFonts w:ascii="Times New Roman" w:hAnsi="Times New Roman" w:cs="Times New Roman"/>
          <w:sz w:val="24"/>
          <w:szCs w:val="24"/>
        </w:rPr>
      </w:pPr>
      <w:r w:rsidRPr="00515373">
        <w:rPr>
          <w:rFonts w:ascii="Times New Roman" w:hAnsi="Times New Roman" w:cs="Times New Roman"/>
          <w:b/>
          <w:bCs/>
          <w:sz w:val="24"/>
          <w:szCs w:val="24"/>
        </w:rPr>
        <w:t>FCR = Feed Consumed (kg) ÷ Weight Gain (kg)</w:t>
      </w:r>
    </w:p>
    <w:p w:rsidR="00515373" w:rsidRPr="00515373" w:rsidRDefault="00515373" w:rsidP="00515373">
      <w:pPr>
        <w:spacing w:after="120"/>
        <w:jc w:val="both"/>
        <w:rPr>
          <w:rFonts w:ascii="Times New Roman" w:hAnsi="Times New Roman" w:cs="Times New Roman"/>
          <w:sz w:val="24"/>
          <w:szCs w:val="24"/>
        </w:rPr>
      </w:pPr>
      <w:r w:rsidRPr="00515373">
        <w:rPr>
          <w:rFonts w:ascii="Times New Roman" w:hAnsi="Times New Roman" w:cs="Times New Roman"/>
          <w:sz w:val="24"/>
          <w:szCs w:val="24"/>
        </w:rPr>
        <w:t>Representative pigs (one per replicate, n = 16 total) were selected for slaughter assessment at the end of the trial. Pigs were weighed (live weight), then slaughtered following standard humane procedures. Successive weights bled, dehaired, and eviscerated were recorded. Dressing percentage was calculated as:</w:t>
      </w:r>
    </w:p>
    <w:p w:rsidR="00515373" w:rsidRPr="00515373" w:rsidRDefault="00515373" w:rsidP="00515373">
      <w:pPr>
        <w:spacing w:before="100" w:after="100"/>
        <w:jc w:val="center"/>
        <w:rPr>
          <w:rFonts w:ascii="Times New Roman" w:hAnsi="Times New Roman" w:cs="Times New Roman"/>
          <w:sz w:val="24"/>
          <w:szCs w:val="24"/>
        </w:rPr>
      </w:pPr>
      <w:r w:rsidRPr="00515373">
        <w:rPr>
          <w:rFonts w:ascii="Times New Roman" w:hAnsi="Times New Roman" w:cs="Times New Roman"/>
          <w:b/>
          <w:bCs/>
          <w:sz w:val="24"/>
          <w:szCs w:val="24"/>
        </w:rPr>
        <w:t>Dressing (%) = (Eviscerated Weight ÷ Live Weight) × 100</w:t>
      </w:r>
    </w:p>
    <w:p w:rsidR="00515373" w:rsidRPr="00515373" w:rsidRDefault="00515373" w:rsidP="00515373">
      <w:pPr>
        <w:pStyle w:val="Heading2"/>
        <w:spacing w:before="200"/>
        <w:rPr>
          <w:rFonts w:ascii="Times New Roman" w:hAnsi="Times New Roman" w:cs="Times New Roman"/>
          <w:b/>
          <w:color w:val="auto"/>
          <w:sz w:val="24"/>
          <w:szCs w:val="24"/>
        </w:rPr>
      </w:pPr>
      <w:r w:rsidRPr="00515373">
        <w:rPr>
          <w:rFonts w:ascii="Times New Roman" w:hAnsi="Times New Roman" w:cs="Times New Roman"/>
          <w:b/>
          <w:color w:val="auto"/>
          <w:sz w:val="24"/>
          <w:szCs w:val="24"/>
        </w:rPr>
        <w:t>2.6 Nutrient Digestibility Trial</w:t>
      </w:r>
    </w:p>
    <w:p w:rsidR="00515373" w:rsidRPr="00515373" w:rsidRDefault="00515373" w:rsidP="00515373">
      <w:pPr>
        <w:spacing w:after="120"/>
        <w:jc w:val="both"/>
        <w:rPr>
          <w:rFonts w:ascii="Times New Roman" w:hAnsi="Times New Roman" w:cs="Times New Roman"/>
          <w:sz w:val="24"/>
          <w:szCs w:val="24"/>
        </w:rPr>
      </w:pPr>
      <w:r w:rsidRPr="00515373">
        <w:rPr>
          <w:rFonts w:ascii="Times New Roman" w:hAnsi="Times New Roman" w:cs="Times New Roman"/>
          <w:sz w:val="24"/>
          <w:szCs w:val="24"/>
        </w:rPr>
        <w:t>During the final week of the trial (Week 8), one pig per replicate (n = 16) was randomly selected and housed individually in metabolic cages. A 2-day adaptation period was allowed before a 5-day total faecal collection commenced. Feed offered and refusals were weighed daily; voided faeces were collected, bulked per pig per day, weighed, and a representative aliquot was sun-dried followed by oven-drying at 65°C to constant weight. Dried faecal samples were ground and analysed for proximate composition (dry matter, crude protein, crude fibre, ether extract, ash, and nitrogen-free extracts) according to the procedures of the Association of Official Analytical Chemists (AOAC, 1990). Apparent nutrient digestibility was calculated as:</w:t>
      </w:r>
    </w:p>
    <w:p w:rsidR="00515373" w:rsidRPr="00515373" w:rsidRDefault="00515373" w:rsidP="00515373">
      <w:pPr>
        <w:spacing w:before="100" w:after="100"/>
        <w:jc w:val="center"/>
        <w:rPr>
          <w:rFonts w:ascii="Times New Roman" w:hAnsi="Times New Roman" w:cs="Times New Roman"/>
          <w:sz w:val="24"/>
          <w:szCs w:val="24"/>
        </w:rPr>
      </w:pPr>
      <w:r w:rsidRPr="00515373">
        <w:rPr>
          <w:rFonts w:ascii="Times New Roman" w:hAnsi="Times New Roman" w:cs="Times New Roman"/>
          <w:b/>
          <w:bCs/>
          <w:sz w:val="24"/>
          <w:szCs w:val="24"/>
        </w:rPr>
        <w:t>Digestibility (%) = [(Nutrient in Feed − Nutrient in Faeces) ÷ Nutrient in Feed] × 100</w:t>
      </w:r>
    </w:p>
    <w:p w:rsidR="00515373" w:rsidRPr="00515373" w:rsidRDefault="00515373" w:rsidP="00515373">
      <w:pPr>
        <w:pStyle w:val="Heading2"/>
        <w:spacing w:before="200"/>
        <w:rPr>
          <w:rFonts w:ascii="Times New Roman" w:hAnsi="Times New Roman" w:cs="Times New Roman"/>
          <w:b/>
          <w:color w:val="auto"/>
          <w:sz w:val="24"/>
          <w:szCs w:val="24"/>
        </w:rPr>
      </w:pPr>
      <w:r w:rsidRPr="00515373">
        <w:rPr>
          <w:rFonts w:ascii="Times New Roman" w:hAnsi="Times New Roman" w:cs="Times New Roman"/>
          <w:b/>
          <w:color w:val="auto"/>
          <w:sz w:val="24"/>
          <w:szCs w:val="24"/>
        </w:rPr>
        <w:t>2.7 Statistical Analysis</w:t>
      </w:r>
    </w:p>
    <w:p w:rsidR="00515373" w:rsidRDefault="00515373" w:rsidP="00515373">
      <w:pPr>
        <w:spacing w:after="120"/>
        <w:jc w:val="both"/>
      </w:pPr>
      <w:r w:rsidRPr="00515373">
        <w:rPr>
          <w:rFonts w:ascii="Times New Roman" w:hAnsi="Times New Roman" w:cs="Times New Roman"/>
          <w:sz w:val="24"/>
          <w:szCs w:val="24"/>
        </w:rPr>
        <w:t>All data were subjected to one-way Analysis of Variance (ANOVA) using the Statistical Package for Social Sciences (SPSS version 14.0, 2005). Treatment means were separated using Duncan's Multiple Range Test at a 5% level of significance (p &lt; 0.05). Results are expressed as means ± standard error of mean (SEM).</w:t>
      </w:r>
    </w:p>
    <w:p w:rsidR="003E4703" w:rsidRDefault="003E4703" w:rsidP="003E4703">
      <w:pPr>
        <w:spacing w:after="0" w:line="240" w:lineRule="auto"/>
        <w:ind w:right="-270"/>
        <w:jc w:val="both"/>
        <w:rPr>
          <w:rFonts w:ascii="Times New Roman" w:hAnsi="Times New Roman" w:cs="Times New Roman"/>
          <w:b/>
          <w:bCs/>
          <w:sz w:val="24"/>
          <w:szCs w:val="24"/>
        </w:rPr>
      </w:pPr>
    </w:p>
    <w:p w:rsidR="003E4703" w:rsidRDefault="003E4703" w:rsidP="003E4703">
      <w:pPr>
        <w:spacing w:after="0" w:line="240" w:lineRule="auto"/>
        <w:ind w:right="-270"/>
        <w:jc w:val="both"/>
        <w:rPr>
          <w:rFonts w:ascii="Times New Roman" w:hAnsi="Times New Roman" w:cs="Times New Roman"/>
          <w:b/>
          <w:bCs/>
          <w:sz w:val="24"/>
          <w:szCs w:val="24"/>
        </w:rPr>
      </w:pPr>
    </w:p>
    <w:p w:rsidR="003E4703" w:rsidRDefault="003E4703" w:rsidP="003E4703">
      <w:pPr>
        <w:spacing w:after="0" w:line="240" w:lineRule="auto"/>
        <w:ind w:right="-270"/>
        <w:jc w:val="both"/>
        <w:rPr>
          <w:rFonts w:ascii="Times New Roman" w:hAnsi="Times New Roman" w:cs="Times New Roman"/>
          <w:b/>
          <w:bCs/>
          <w:sz w:val="24"/>
          <w:szCs w:val="24"/>
        </w:rPr>
      </w:pPr>
    </w:p>
    <w:p w:rsidR="003E4703" w:rsidRDefault="003E4703" w:rsidP="003E4703">
      <w:pPr>
        <w:spacing w:after="0" w:line="240" w:lineRule="auto"/>
        <w:ind w:right="-270"/>
        <w:jc w:val="both"/>
        <w:rPr>
          <w:rFonts w:ascii="Times New Roman" w:hAnsi="Times New Roman" w:cs="Times New Roman"/>
          <w:b/>
          <w:bCs/>
          <w:sz w:val="24"/>
          <w:szCs w:val="24"/>
        </w:rPr>
      </w:pPr>
    </w:p>
    <w:p w:rsidR="003E4703" w:rsidRDefault="003E4703" w:rsidP="003E4703">
      <w:pPr>
        <w:spacing w:after="0" w:line="240" w:lineRule="auto"/>
        <w:ind w:right="-270"/>
        <w:jc w:val="both"/>
        <w:rPr>
          <w:rFonts w:ascii="Times New Roman" w:hAnsi="Times New Roman" w:cs="Times New Roman"/>
          <w:b/>
          <w:bCs/>
          <w:sz w:val="24"/>
          <w:szCs w:val="24"/>
        </w:rPr>
      </w:pPr>
    </w:p>
    <w:p w:rsidR="003E4703" w:rsidRPr="004E55A8" w:rsidRDefault="003E4703" w:rsidP="003E4703">
      <w:pPr>
        <w:pStyle w:val="Heading1"/>
        <w:rPr>
          <w:b/>
          <w:color w:val="auto"/>
        </w:rPr>
      </w:pPr>
      <w:r w:rsidRPr="004E55A8">
        <w:rPr>
          <w:b/>
          <w:color w:val="auto"/>
        </w:rPr>
        <w:t>3. RESULTS</w:t>
      </w:r>
    </w:p>
    <w:p w:rsidR="003E4703" w:rsidRPr="004E55A8" w:rsidRDefault="003E4703" w:rsidP="003E4703">
      <w:pPr>
        <w:pStyle w:val="Heading2"/>
        <w:spacing w:before="200"/>
        <w:rPr>
          <w:rFonts w:ascii="Times New Roman" w:hAnsi="Times New Roman" w:cs="Times New Roman"/>
          <w:b/>
          <w:color w:val="auto"/>
        </w:rPr>
      </w:pPr>
      <w:r w:rsidRPr="004E55A8">
        <w:rPr>
          <w:rFonts w:ascii="Times New Roman" w:hAnsi="Times New Roman" w:cs="Times New Roman"/>
          <w:b/>
          <w:color w:val="auto"/>
        </w:rPr>
        <w:t>3.1 Growth Performance</w:t>
      </w:r>
    </w:p>
    <w:p w:rsidR="003E4703" w:rsidRPr="00225802" w:rsidRDefault="003E4703" w:rsidP="003E4703">
      <w:pPr>
        <w:spacing w:after="120"/>
        <w:jc w:val="both"/>
        <w:rPr>
          <w:rFonts w:ascii="Times New Roman" w:hAnsi="Times New Roman" w:cs="Times New Roman"/>
        </w:rPr>
      </w:pPr>
      <w:r w:rsidRPr="00225802">
        <w:rPr>
          <w:rFonts w:ascii="Times New Roman" w:hAnsi="Times New Roman" w:cs="Times New Roman"/>
        </w:rPr>
        <w:t>The growth performance of growing pigs fed graded levels of COLMS as a partial replacement for soybean meal were presented in Table 2. The mean initial live weights of pigs across treatments ranged from 20.56 to 21.00 kg, confirming homogeneity among experimental animals at the onset of the trial. Pigs in dietary treatments 3 (100 g COLMS/kg) and 4 (150 g COLMS/kg) recorded significantly (p &lt; 0.05) higher mean final live weights (56.21 and 56.70 kg, respectively) and total live weight gains (35.21 and 35.86 kg, respectively) compared with those on diets 1 and 2, which were statistically comparable. Weekly weight gain, total and weekly feed intake, and feed conversion ratio showed no significant (p &gt; 0.05) differences among treatments, although numerically improved trends were observed with increasing COLMS inclusion. Zero mortality was recorded across all treatment groups.</w:t>
      </w:r>
    </w:p>
    <w:p w:rsidR="003E4703" w:rsidRPr="00225802" w:rsidRDefault="003E4703" w:rsidP="003E4703">
      <w:pPr>
        <w:rPr>
          <w:rFonts w:ascii="Times New Roman" w:hAnsi="Times New Roman" w:cs="Times New Roman"/>
        </w:rPr>
      </w:pPr>
    </w:p>
    <w:p w:rsidR="003E4703" w:rsidRPr="00225802" w:rsidRDefault="003E4703" w:rsidP="003E4703">
      <w:pPr>
        <w:spacing w:after="80"/>
        <w:jc w:val="center"/>
        <w:rPr>
          <w:rFonts w:ascii="Times New Roman" w:hAnsi="Times New Roman" w:cs="Times New Roman"/>
          <w:b/>
          <w:bCs/>
        </w:rPr>
      </w:pPr>
    </w:p>
    <w:p w:rsidR="003E4703" w:rsidRPr="00225802" w:rsidRDefault="003E4703" w:rsidP="003E4703">
      <w:pPr>
        <w:spacing w:after="80"/>
        <w:jc w:val="center"/>
        <w:rPr>
          <w:rFonts w:ascii="Times New Roman" w:hAnsi="Times New Roman" w:cs="Times New Roman"/>
          <w:b/>
          <w:bCs/>
        </w:rPr>
      </w:pPr>
    </w:p>
    <w:p w:rsidR="003E4703" w:rsidRPr="00225802" w:rsidRDefault="003E4703" w:rsidP="003E4703">
      <w:pPr>
        <w:spacing w:after="80"/>
        <w:jc w:val="center"/>
        <w:rPr>
          <w:rFonts w:ascii="Times New Roman" w:hAnsi="Times New Roman" w:cs="Times New Roman"/>
        </w:rPr>
      </w:pPr>
      <w:r w:rsidRPr="00225802">
        <w:rPr>
          <w:rFonts w:ascii="Times New Roman" w:hAnsi="Times New Roman" w:cs="Times New Roman"/>
          <w:b/>
          <w:bCs/>
        </w:rPr>
        <w:t>Table 2: Growth Performance of Growing Pigs Fed Graded Levels of COLMS in Replacement of Soybean Meal</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60"/>
        <w:gridCol w:w="1200"/>
        <w:gridCol w:w="1200"/>
        <w:gridCol w:w="1200"/>
        <w:gridCol w:w="1200"/>
        <w:gridCol w:w="1200"/>
      </w:tblGrid>
      <w:tr w:rsidR="003E4703" w:rsidRPr="00225802" w:rsidTr="00F72AC2">
        <w:tc>
          <w:tcPr>
            <w:tcW w:w="3360" w:type="dxa"/>
            <w:tcBorders>
              <w:top w:val="single" w:sz="4" w:space="0" w:color="auto"/>
              <w:bottom w:val="single" w:sz="4" w:space="0" w:color="auto"/>
            </w:tcBorders>
          </w:tcPr>
          <w:p w:rsidR="003E4703" w:rsidRPr="00225802" w:rsidRDefault="003E4703" w:rsidP="00F72AC2">
            <w:pPr>
              <w:jc w:val="center"/>
              <w:rPr>
                <w:rFonts w:ascii="Times New Roman" w:hAnsi="Times New Roman" w:cs="Times New Roman"/>
              </w:rPr>
            </w:pPr>
            <w:r w:rsidRPr="00225802">
              <w:rPr>
                <w:rFonts w:ascii="Times New Roman" w:hAnsi="Times New Roman" w:cs="Times New Roman"/>
                <w:b/>
                <w:bCs/>
                <w:sz w:val="18"/>
                <w:szCs w:val="18"/>
              </w:rPr>
              <w:t>Parameter</w:t>
            </w:r>
          </w:p>
        </w:tc>
        <w:tc>
          <w:tcPr>
            <w:tcW w:w="1200" w:type="dxa"/>
            <w:tcBorders>
              <w:top w:val="single" w:sz="4" w:space="0" w:color="auto"/>
              <w:bottom w:val="single" w:sz="4" w:space="0" w:color="auto"/>
            </w:tcBorders>
          </w:tcPr>
          <w:p w:rsidR="003E4703" w:rsidRPr="00225802" w:rsidRDefault="003E4703" w:rsidP="00F72AC2">
            <w:pPr>
              <w:jc w:val="center"/>
              <w:rPr>
                <w:rFonts w:ascii="Times New Roman" w:hAnsi="Times New Roman" w:cs="Times New Roman"/>
              </w:rPr>
            </w:pPr>
            <w:r w:rsidRPr="00225802">
              <w:rPr>
                <w:rFonts w:ascii="Times New Roman" w:hAnsi="Times New Roman" w:cs="Times New Roman"/>
                <w:b/>
                <w:bCs/>
                <w:sz w:val="18"/>
                <w:szCs w:val="18"/>
              </w:rPr>
              <w:t>Diet 1 00g COLMS</w:t>
            </w:r>
          </w:p>
        </w:tc>
        <w:tc>
          <w:tcPr>
            <w:tcW w:w="1200" w:type="dxa"/>
            <w:tcBorders>
              <w:top w:val="single" w:sz="4" w:space="0" w:color="auto"/>
              <w:bottom w:val="single" w:sz="4" w:space="0" w:color="auto"/>
            </w:tcBorders>
          </w:tcPr>
          <w:p w:rsidR="003E4703" w:rsidRPr="00225802" w:rsidRDefault="003E4703" w:rsidP="00F72AC2">
            <w:pPr>
              <w:jc w:val="center"/>
              <w:rPr>
                <w:rFonts w:ascii="Times New Roman" w:hAnsi="Times New Roman" w:cs="Times New Roman"/>
              </w:rPr>
            </w:pPr>
            <w:r w:rsidRPr="00225802">
              <w:rPr>
                <w:rFonts w:ascii="Times New Roman" w:hAnsi="Times New Roman" w:cs="Times New Roman"/>
                <w:b/>
                <w:bCs/>
                <w:sz w:val="18"/>
                <w:szCs w:val="18"/>
              </w:rPr>
              <w:t>Diet 2 50g COLMS</w:t>
            </w:r>
          </w:p>
        </w:tc>
        <w:tc>
          <w:tcPr>
            <w:tcW w:w="1200" w:type="dxa"/>
            <w:tcBorders>
              <w:top w:val="single" w:sz="4" w:space="0" w:color="auto"/>
              <w:bottom w:val="single" w:sz="4" w:space="0" w:color="auto"/>
            </w:tcBorders>
          </w:tcPr>
          <w:p w:rsidR="003E4703" w:rsidRPr="00225802" w:rsidRDefault="003E4703" w:rsidP="00F72AC2">
            <w:pPr>
              <w:jc w:val="center"/>
              <w:rPr>
                <w:rFonts w:ascii="Times New Roman" w:hAnsi="Times New Roman" w:cs="Times New Roman"/>
              </w:rPr>
            </w:pPr>
            <w:r w:rsidRPr="00225802">
              <w:rPr>
                <w:rFonts w:ascii="Times New Roman" w:hAnsi="Times New Roman" w:cs="Times New Roman"/>
                <w:b/>
                <w:bCs/>
                <w:sz w:val="18"/>
                <w:szCs w:val="18"/>
              </w:rPr>
              <w:t>Diet 3 100g COLMS</w:t>
            </w:r>
          </w:p>
        </w:tc>
        <w:tc>
          <w:tcPr>
            <w:tcW w:w="1200" w:type="dxa"/>
            <w:tcBorders>
              <w:top w:val="single" w:sz="4" w:space="0" w:color="auto"/>
              <w:bottom w:val="single" w:sz="4" w:space="0" w:color="auto"/>
            </w:tcBorders>
          </w:tcPr>
          <w:p w:rsidR="003E4703" w:rsidRPr="00225802" w:rsidRDefault="003E4703" w:rsidP="00F72AC2">
            <w:pPr>
              <w:jc w:val="center"/>
              <w:rPr>
                <w:rFonts w:ascii="Times New Roman" w:hAnsi="Times New Roman" w:cs="Times New Roman"/>
              </w:rPr>
            </w:pPr>
            <w:r w:rsidRPr="00225802">
              <w:rPr>
                <w:rFonts w:ascii="Times New Roman" w:hAnsi="Times New Roman" w:cs="Times New Roman"/>
                <w:b/>
                <w:bCs/>
                <w:sz w:val="18"/>
                <w:szCs w:val="18"/>
              </w:rPr>
              <w:t>Diet 4 150g COLMS</w:t>
            </w:r>
          </w:p>
        </w:tc>
        <w:tc>
          <w:tcPr>
            <w:tcW w:w="1200" w:type="dxa"/>
            <w:tcBorders>
              <w:top w:val="single" w:sz="4" w:space="0" w:color="auto"/>
              <w:bottom w:val="single" w:sz="4" w:space="0" w:color="auto"/>
            </w:tcBorders>
          </w:tcPr>
          <w:p w:rsidR="003E4703" w:rsidRPr="00225802" w:rsidRDefault="003E4703" w:rsidP="00F72AC2">
            <w:pPr>
              <w:jc w:val="center"/>
              <w:rPr>
                <w:rFonts w:ascii="Times New Roman" w:hAnsi="Times New Roman" w:cs="Times New Roman"/>
              </w:rPr>
            </w:pPr>
            <w:r w:rsidRPr="00225802">
              <w:rPr>
                <w:rFonts w:ascii="Times New Roman" w:hAnsi="Times New Roman" w:cs="Times New Roman"/>
                <w:b/>
                <w:bCs/>
                <w:sz w:val="18"/>
                <w:szCs w:val="18"/>
              </w:rPr>
              <w:t>SEM (±)</w:t>
            </w:r>
          </w:p>
        </w:tc>
      </w:tr>
      <w:tr w:rsidR="003E4703" w:rsidRPr="00225802" w:rsidTr="00F72AC2">
        <w:tc>
          <w:tcPr>
            <w:tcW w:w="3360" w:type="dxa"/>
            <w:tcBorders>
              <w:top w:val="single" w:sz="4" w:space="0" w:color="auto"/>
            </w:tcBorders>
          </w:tcPr>
          <w:p w:rsidR="003E4703" w:rsidRPr="00225802" w:rsidRDefault="003E4703" w:rsidP="00F72AC2">
            <w:pPr>
              <w:rPr>
                <w:rFonts w:ascii="Times New Roman" w:hAnsi="Times New Roman" w:cs="Times New Roman"/>
              </w:rPr>
            </w:pPr>
            <w:r w:rsidRPr="00225802">
              <w:rPr>
                <w:rFonts w:ascii="Times New Roman" w:hAnsi="Times New Roman" w:cs="Times New Roman"/>
                <w:sz w:val="18"/>
                <w:szCs w:val="18"/>
              </w:rPr>
              <w:t>Mean initial live weight/pig (kg)</w:t>
            </w:r>
          </w:p>
        </w:tc>
        <w:tc>
          <w:tcPr>
            <w:tcW w:w="1200" w:type="dxa"/>
            <w:tcBorders>
              <w:top w:val="single" w:sz="4" w:space="0" w:color="auto"/>
            </w:tcBorders>
          </w:tcPr>
          <w:p w:rsidR="003E4703" w:rsidRPr="00225802" w:rsidRDefault="003E4703" w:rsidP="00F72AC2">
            <w:pPr>
              <w:jc w:val="center"/>
              <w:rPr>
                <w:rFonts w:ascii="Times New Roman" w:hAnsi="Times New Roman" w:cs="Times New Roman"/>
              </w:rPr>
            </w:pPr>
            <w:r w:rsidRPr="00225802">
              <w:rPr>
                <w:rFonts w:ascii="Times New Roman" w:hAnsi="Times New Roman" w:cs="Times New Roman"/>
                <w:sz w:val="18"/>
                <w:szCs w:val="18"/>
              </w:rPr>
              <w:t>20.56</w:t>
            </w:r>
          </w:p>
        </w:tc>
        <w:tc>
          <w:tcPr>
            <w:tcW w:w="1200" w:type="dxa"/>
            <w:tcBorders>
              <w:top w:val="single" w:sz="4" w:space="0" w:color="auto"/>
            </w:tcBorders>
          </w:tcPr>
          <w:p w:rsidR="003E4703" w:rsidRPr="00225802" w:rsidRDefault="003E4703" w:rsidP="00F72AC2">
            <w:pPr>
              <w:jc w:val="center"/>
              <w:rPr>
                <w:rFonts w:ascii="Times New Roman" w:hAnsi="Times New Roman" w:cs="Times New Roman"/>
              </w:rPr>
            </w:pPr>
            <w:r w:rsidRPr="00225802">
              <w:rPr>
                <w:rFonts w:ascii="Times New Roman" w:hAnsi="Times New Roman" w:cs="Times New Roman"/>
                <w:sz w:val="18"/>
                <w:szCs w:val="18"/>
              </w:rPr>
              <w:t>20.95</w:t>
            </w:r>
          </w:p>
        </w:tc>
        <w:tc>
          <w:tcPr>
            <w:tcW w:w="1200" w:type="dxa"/>
            <w:tcBorders>
              <w:top w:val="single" w:sz="4" w:space="0" w:color="auto"/>
            </w:tcBorders>
          </w:tcPr>
          <w:p w:rsidR="003E4703" w:rsidRPr="00225802" w:rsidRDefault="003E4703" w:rsidP="00F72AC2">
            <w:pPr>
              <w:jc w:val="center"/>
              <w:rPr>
                <w:rFonts w:ascii="Times New Roman" w:hAnsi="Times New Roman" w:cs="Times New Roman"/>
              </w:rPr>
            </w:pPr>
            <w:r w:rsidRPr="00225802">
              <w:rPr>
                <w:rFonts w:ascii="Times New Roman" w:hAnsi="Times New Roman" w:cs="Times New Roman"/>
                <w:sz w:val="18"/>
                <w:szCs w:val="18"/>
              </w:rPr>
              <w:t>21.00</w:t>
            </w:r>
          </w:p>
        </w:tc>
        <w:tc>
          <w:tcPr>
            <w:tcW w:w="1200" w:type="dxa"/>
            <w:tcBorders>
              <w:top w:val="single" w:sz="4" w:space="0" w:color="auto"/>
            </w:tcBorders>
          </w:tcPr>
          <w:p w:rsidR="003E4703" w:rsidRPr="00225802" w:rsidRDefault="003E4703" w:rsidP="00F72AC2">
            <w:pPr>
              <w:jc w:val="center"/>
              <w:rPr>
                <w:rFonts w:ascii="Times New Roman" w:hAnsi="Times New Roman" w:cs="Times New Roman"/>
              </w:rPr>
            </w:pPr>
            <w:r w:rsidRPr="00225802">
              <w:rPr>
                <w:rFonts w:ascii="Times New Roman" w:hAnsi="Times New Roman" w:cs="Times New Roman"/>
                <w:sz w:val="18"/>
                <w:szCs w:val="18"/>
              </w:rPr>
              <w:t>20.84</w:t>
            </w:r>
          </w:p>
        </w:tc>
        <w:tc>
          <w:tcPr>
            <w:tcW w:w="1200" w:type="dxa"/>
            <w:tcBorders>
              <w:top w:val="single" w:sz="4" w:space="0" w:color="auto"/>
            </w:tcBorders>
          </w:tcPr>
          <w:p w:rsidR="003E4703" w:rsidRPr="00225802" w:rsidRDefault="003E4703" w:rsidP="00F72AC2">
            <w:pPr>
              <w:jc w:val="center"/>
              <w:rPr>
                <w:rFonts w:ascii="Times New Roman" w:hAnsi="Times New Roman" w:cs="Times New Roman"/>
              </w:rPr>
            </w:pPr>
            <w:r w:rsidRPr="00225802">
              <w:rPr>
                <w:rFonts w:ascii="Times New Roman" w:hAnsi="Times New Roman" w:cs="Times New Roman"/>
                <w:sz w:val="18"/>
                <w:szCs w:val="18"/>
              </w:rPr>
              <w:t>—</w:t>
            </w:r>
          </w:p>
        </w:tc>
      </w:tr>
      <w:tr w:rsidR="003E4703" w:rsidRPr="00225802" w:rsidTr="00F72AC2">
        <w:tc>
          <w:tcPr>
            <w:tcW w:w="3360" w:type="dxa"/>
          </w:tcPr>
          <w:p w:rsidR="003E4703" w:rsidRPr="00225802" w:rsidRDefault="003E4703" w:rsidP="00F72AC2">
            <w:pPr>
              <w:rPr>
                <w:rFonts w:ascii="Times New Roman" w:hAnsi="Times New Roman" w:cs="Times New Roman"/>
              </w:rPr>
            </w:pPr>
            <w:r w:rsidRPr="00225802">
              <w:rPr>
                <w:rFonts w:ascii="Times New Roman" w:hAnsi="Times New Roman" w:cs="Times New Roman"/>
                <w:sz w:val="18"/>
                <w:szCs w:val="18"/>
              </w:rPr>
              <w:t>Mean final live weight/pig (kg)</w:t>
            </w:r>
          </w:p>
        </w:tc>
        <w:tc>
          <w:tcPr>
            <w:tcW w:w="1200" w:type="dxa"/>
          </w:tcPr>
          <w:p w:rsidR="003E4703" w:rsidRPr="00225802" w:rsidRDefault="003E4703" w:rsidP="00F72AC2">
            <w:pPr>
              <w:jc w:val="center"/>
              <w:rPr>
                <w:rFonts w:ascii="Times New Roman" w:hAnsi="Times New Roman" w:cs="Times New Roman"/>
              </w:rPr>
            </w:pPr>
            <w:r w:rsidRPr="00225802">
              <w:rPr>
                <w:rFonts w:ascii="Times New Roman" w:hAnsi="Times New Roman" w:cs="Times New Roman"/>
                <w:sz w:val="18"/>
                <w:szCs w:val="18"/>
              </w:rPr>
              <w:t>52.65b</w:t>
            </w:r>
          </w:p>
        </w:tc>
        <w:tc>
          <w:tcPr>
            <w:tcW w:w="1200" w:type="dxa"/>
          </w:tcPr>
          <w:p w:rsidR="003E4703" w:rsidRPr="00225802" w:rsidRDefault="003E4703" w:rsidP="00F72AC2">
            <w:pPr>
              <w:jc w:val="center"/>
              <w:rPr>
                <w:rFonts w:ascii="Times New Roman" w:hAnsi="Times New Roman" w:cs="Times New Roman"/>
              </w:rPr>
            </w:pPr>
            <w:r w:rsidRPr="00225802">
              <w:rPr>
                <w:rFonts w:ascii="Times New Roman" w:hAnsi="Times New Roman" w:cs="Times New Roman"/>
                <w:sz w:val="18"/>
                <w:szCs w:val="18"/>
              </w:rPr>
              <w:t>53.02b</w:t>
            </w:r>
          </w:p>
        </w:tc>
        <w:tc>
          <w:tcPr>
            <w:tcW w:w="1200" w:type="dxa"/>
          </w:tcPr>
          <w:p w:rsidR="003E4703" w:rsidRPr="00225802" w:rsidRDefault="003E4703" w:rsidP="00F72AC2">
            <w:pPr>
              <w:jc w:val="center"/>
              <w:rPr>
                <w:rFonts w:ascii="Times New Roman" w:hAnsi="Times New Roman" w:cs="Times New Roman"/>
              </w:rPr>
            </w:pPr>
            <w:r w:rsidRPr="00225802">
              <w:rPr>
                <w:rFonts w:ascii="Times New Roman" w:hAnsi="Times New Roman" w:cs="Times New Roman"/>
                <w:sz w:val="18"/>
                <w:szCs w:val="18"/>
              </w:rPr>
              <w:t>56.21a</w:t>
            </w:r>
          </w:p>
        </w:tc>
        <w:tc>
          <w:tcPr>
            <w:tcW w:w="1200" w:type="dxa"/>
          </w:tcPr>
          <w:p w:rsidR="003E4703" w:rsidRPr="00225802" w:rsidRDefault="003E4703" w:rsidP="00F72AC2">
            <w:pPr>
              <w:jc w:val="center"/>
              <w:rPr>
                <w:rFonts w:ascii="Times New Roman" w:hAnsi="Times New Roman" w:cs="Times New Roman"/>
              </w:rPr>
            </w:pPr>
            <w:r w:rsidRPr="00225802">
              <w:rPr>
                <w:rFonts w:ascii="Times New Roman" w:hAnsi="Times New Roman" w:cs="Times New Roman"/>
                <w:sz w:val="18"/>
                <w:szCs w:val="18"/>
              </w:rPr>
              <w:t>56.70a</w:t>
            </w:r>
          </w:p>
        </w:tc>
        <w:tc>
          <w:tcPr>
            <w:tcW w:w="1200" w:type="dxa"/>
          </w:tcPr>
          <w:p w:rsidR="003E4703" w:rsidRPr="00225802" w:rsidRDefault="003E4703" w:rsidP="00F72AC2">
            <w:pPr>
              <w:jc w:val="center"/>
              <w:rPr>
                <w:rFonts w:ascii="Times New Roman" w:hAnsi="Times New Roman" w:cs="Times New Roman"/>
              </w:rPr>
            </w:pPr>
            <w:r w:rsidRPr="00225802">
              <w:rPr>
                <w:rFonts w:ascii="Times New Roman" w:hAnsi="Times New Roman" w:cs="Times New Roman"/>
                <w:sz w:val="18"/>
                <w:szCs w:val="18"/>
              </w:rPr>
              <w:t>1.54</w:t>
            </w:r>
          </w:p>
        </w:tc>
      </w:tr>
      <w:tr w:rsidR="003E4703" w:rsidRPr="00225802" w:rsidTr="00F72AC2">
        <w:tc>
          <w:tcPr>
            <w:tcW w:w="3360" w:type="dxa"/>
          </w:tcPr>
          <w:p w:rsidR="003E4703" w:rsidRPr="00225802" w:rsidRDefault="003E4703" w:rsidP="00F72AC2">
            <w:pPr>
              <w:rPr>
                <w:rFonts w:ascii="Times New Roman" w:hAnsi="Times New Roman" w:cs="Times New Roman"/>
              </w:rPr>
            </w:pPr>
            <w:r w:rsidRPr="00225802">
              <w:rPr>
                <w:rFonts w:ascii="Times New Roman" w:hAnsi="Times New Roman" w:cs="Times New Roman"/>
                <w:sz w:val="18"/>
                <w:szCs w:val="18"/>
              </w:rPr>
              <w:t>Mean total live weight gain/pig (kg)</w:t>
            </w:r>
          </w:p>
        </w:tc>
        <w:tc>
          <w:tcPr>
            <w:tcW w:w="1200" w:type="dxa"/>
          </w:tcPr>
          <w:p w:rsidR="003E4703" w:rsidRPr="00225802" w:rsidRDefault="003E4703" w:rsidP="00F72AC2">
            <w:pPr>
              <w:jc w:val="center"/>
              <w:rPr>
                <w:rFonts w:ascii="Times New Roman" w:hAnsi="Times New Roman" w:cs="Times New Roman"/>
              </w:rPr>
            </w:pPr>
            <w:r w:rsidRPr="00225802">
              <w:rPr>
                <w:rFonts w:ascii="Times New Roman" w:hAnsi="Times New Roman" w:cs="Times New Roman"/>
                <w:sz w:val="18"/>
                <w:szCs w:val="18"/>
              </w:rPr>
              <w:t>32.09b</w:t>
            </w:r>
          </w:p>
        </w:tc>
        <w:tc>
          <w:tcPr>
            <w:tcW w:w="1200" w:type="dxa"/>
          </w:tcPr>
          <w:p w:rsidR="003E4703" w:rsidRPr="00225802" w:rsidRDefault="003E4703" w:rsidP="00F72AC2">
            <w:pPr>
              <w:jc w:val="center"/>
              <w:rPr>
                <w:rFonts w:ascii="Times New Roman" w:hAnsi="Times New Roman" w:cs="Times New Roman"/>
              </w:rPr>
            </w:pPr>
            <w:r w:rsidRPr="00225802">
              <w:rPr>
                <w:rFonts w:ascii="Times New Roman" w:hAnsi="Times New Roman" w:cs="Times New Roman"/>
                <w:sz w:val="18"/>
                <w:szCs w:val="18"/>
              </w:rPr>
              <w:t>32.07b</w:t>
            </w:r>
          </w:p>
        </w:tc>
        <w:tc>
          <w:tcPr>
            <w:tcW w:w="1200" w:type="dxa"/>
          </w:tcPr>
          <w:p w:rsidR="003E4703" w:rsidRPr="00225802" w:rsidRDefault="003E4703" w:rsidP="00F72AC2">
            <w:pPr>
              <w:jc w:val="center"/>
              <w:rPr>
                <w:rFonts w:ascii="Times New Roman" w:hAnsi="Times New Roman" w:cs="Times New Roman"/>
              </w:rPr>
            </w:pPr>
            <w:r w:rsidRPr="00225802">
              <w:rPr>
                <w:rFonts w:ascii="Times New Roman" w:hAnsi="Times New Roman" w:cs="Times New Roman"/>
                <w:sz w:val="18"/>
                <w:szCs w:val="18"/>
              </w:rPr>
              <w:t>35.21a</w:t>
            </w:r>
          </w:p>
        </w:tc>
        <w:tc>
          <w:tcPr>
            <w:tcW w:w="1200" w:type="dxa"/>
          </w:tcPr>
          <w:p w:rsidR="003E4703" w:rsidRPr="00225802" w:rsidRDefault="003E4703" w:rsidP="00F72AC2">
            <w:pPr>
              <w:jc w:val="center"/>
              <w:rPr>
                <w:rFonts w:ascii="Times New Roman" w:hAnsi="Times New Roman" w:cs="Times New Roman"/>
              </w:rPr>
            </w:pPr>
            <w:r w:rsidRPr="00225802">
              <w:rPr>
                <w:rFonts w:ascii="Times New Roman" w:hAnsi="Times New Roman" w:cs="Times New Roman"/>
                <w:sz w:val="18"/>
                <w:szCs w:val="18"/>
              </w:rPr>
              <w:t>35.86a</w:t>
            </w:r>
          </w:p>
        </w:tc>
        <w:tc>
          <w:tcPr>
            <w:tcW w:w="1200" w:type="dxa"/>
          </w:tcPr>
          <w:p w:rsidR="003E4703" w:rsidRPr="00225802" w:rsidRDefault="003E4703" w:rsidP="00F72AC2">
            <w:pPr>
              <w:jc w:val="center"/>
              <w:rPr>
                <w:rFonts w:ascii="Times New Roman" w:hAnsi="Times New Roman" w:cs="Times New Roman"/>
              </w:rPr>
            </w:pPr>
            <w:r w:rsidRPr="00225802">
              <w:rPr>
                <w:rFonts w:ascii="Times New Roman" w:hAnsi="Times New Roman" w:cs="Times New Roman"/>
                <w:sz w:val="18"/>
                <w:szCs w:val="18"/>
              </w:rPr>
              <w:t>1.15</w:t>
            </w:r>
          </w:p>
        </w:tc>
      </w:tr>
      <w:tr w:rsidR="003E4703" w:rsidRPr="00225802" w:rsidTr="00F72AC2">
        <w:tc>
          <w:tcPr>
            <w:tcW w:w="3360" w:type="dxa"/>
          </w:tcPr>
          <w:p w:rsidR="003E4703" w:rsidRPr="00225802" w:rsidRDefault="003E4703" w:rsidP="00F72AC2">
            <w:pPr>
              <w:rPr>
                <w:rFonts w:ascii="Times New Roman" w:hAnsi="Times New Roman" w:cs="Times New Roman"/>
              </w:rPr>
            </w:pPr>
            <w:r w:rsidRPr="00225802">
              <w:rPr>
                <w:rFonts w:ascii="Times New Roman" w:hAnsi="Times New Roman" w:cs="Times New Roman"/>
                <w:sz w:val="18"/>
                <w:szCs w:val="18"/>
              </w:rPr>
              <w:t>Mean weekly weight gain/pig (kg)</w:t>
            </w:r>
          </w:p>
        </w:tc>
        <w:tc>
          <w:tcPr>
            <w:tcW w:w="1200" w:type="dxa"/>
          </w:tcPr>
          <w:p w:rsidR="003E4703" w:rsidRPr="00225802" w:rsidRDefault="003E4703" w:rsidP="00F72AC2">
            <w:pPr>
              <w:jc w:val="center"/>
              <w:rPr>
                <w:rFonts w:ascii="Times New Roman" w:hAnsi="Times New Roman" w:cs="Times New Roman"/>
              </w:rPr>
            </w:pPr>
            <w:r w:rsidRPr="00225802">
              <w:rPr>
                <w:rFonts w:ascii="Times New Roman" w:hAnsi="Times New Roman" w:cs="Times New Roman"/>
                <w:sz w:val="18"/>
                <w:szCs w:val="18"/>
              </w:rPr>
              <w:t>4.01</w:t>
            </w:r>
          </w:p>
        </w:tc>
        <w:tc>
          <w:tcPr>
            <w:tcW w:w="1200" w:type="dxa"/>
          </w:tcPr>
          <w:p w:rsidR="003E4703" w:rsidRPr="00225802" w:rsidRDefault="003E4703" w:rsidP="00F72AC2">
            <w:pPr>
              <w:jc w:val="center"/>
              <w:rPr>
                <w:rFonts w:ascii="Times New Roman" w:hAnsi="Times New Roman" w:cs="Times New Roman"/>
              </w:rPr>
            </w:pPr>
            <w:r w:rsidRPr="00225802">
              <w:rPr>
                <w:rFonts w:ascii="Times New Roman" w:hAnsi="Times New Roman" w:cs="Times New Roman"/>
                <w:sz w:val="18"/>
                <w:szCs w:val="18"/>
              </w:rPr>
              <w:t>4.01</w:t>
            </w:r>
          </w:p>
        </w:tc>
        <w:tc>
          <w:tcPr>
            <w:tcW w:w="1200" w:type="dxa"/>
          </w:tcPr>
          <w:p w:rsidR="003E4703" w:rsidRPr="00225802" w:rsidRDefault="003E4703" w:rsidP="00F72AC2">
            <w:pPr>
              <w:jc w:val="center"/>
              <w:rPr>
                <w:rFonts w:ascii="Times New Roman" w:hAnsi="Times New Roman" w:cs="Times New Roman"/>
              </w:rPr>
            </w:pPr>
            <w:r w:rsidRPr="00225802">
              <w:rPr>
                <w:rFonts w:ascii="Times New Roman" w:hAnsi="Times New Roman" w:cs="Times New Roman"/>
                <w:sz w:val="18"/>
                <w:szCs w:val="18"/>
              </w:rPr>
              <w:t>4.40</w:t>
            </w:r>
          </w:p>
        </w:tc>
        <w:tc>
          <w:tcPr>
            <w:tcW w:w="1200" w:type="dxa"/>
          </w:tcPr>
          <w:p w:rsidR="003E4703" w:rsidRPr="00225802" w:rsidRDefault="003E4703" w:rsidP="00F72AC2">
            <w:pPr>
              <w:jc w:val="center"/>
              <w:rPr>
                <w:rFonts w:ascii="Times New Roman" w:hAnsi="Times New Roman" w:cs="Times New Roman"/>
              </w:rPr>
            </w:pPr>
            <w:r w:rsidRPr="00225802">
              <w:rPr>
                <w:rFonts w:ascii="Times New Roman" w:hAnsi="Times New Roman" w:cs="Times New Roman"/>
                <w:sz w:val="18"/>
                <w:szCs w:val="18"/>
              </w:rPr>
              <w:t>4.47</w:t>
            </w:r>
          </w:p>
        </w:tc>
        <w:tc>
          <w:tcPr>
            <w:tcW w:w="1200" w:type="dxa"/>
          </w:tcPr>
          <w:p w:rsidR="003E4703" w:rsidRPr="00225802" w:rsidRDefault="003E4703" w:rsidP="00F72AC2">
            <w:pPr>
              <w:jc w:val="center"/>
              <w:rPr>
                <w:rFonts w:ascii="Times New Roman" w:hAnsi="Times New Roman" w:cs="Times New Roman"/>
              </w:rPr>
            </w:pPr>
            <w:r w:rsidRPr="00225802">
              <w:rPr>
                <w:rFonts w:ascii="Times New Roman" w:hAnsi="Times New Roman" w:cs="Times New Roman"/>
                <w:sz w:val="18"/>
                <w:szCs w:val="18"/>
              </w:rPr>
              <w:t>0.18</w:t>
            </w:r>
          </w:p>
        </w:tc>
      </w:tr>
      <w:tr w:rsidR="003E4703" w:rsidRPr="00225802" w:rsidTr="00F72AC2">
        <w:tc>
          <w:tcPr>
            <w:tcW w:w="3360" w:type="dxa"/>
          </w:tcPr>
          <w:p w:rsidR="003E4703" w:rsidRPr="00225802" w:rsidRDefault="003E4703" w:rsidP="00F72AC2">
            <w:pPr>
              <w:rPr>
                <w:rFonts w:ascii="Times New Roman" w:hAnsi="Times New Roman" w:cs="Times New Roman"/>
              </w:rPr>
            </w:pPr>
            <w:r w:rsidRPr="00225802">
              <w:rPr>
                <w:rFonts w:ascii="Times New Roman" w:hAnsi="Times New Roman" w:cs="Times New Roman"/>
                <w:sz w:val="18"/>
                <w:szCs w:val="18"/>
              </w:rPr>
              <w:t>Mean total feed intake/pig (kg)</w:t>
            </w:r>
          </w:p>
        </w:tc>
        <w:tc>
          <w:tcPr>
            <w:tcW w:w="1200" w:type="dxa"/>
          </w:tcPr>
          <w:p w:rsidR="003E4703" w:rsidRPr="00225802" w:rsidRDefault="003E4703" w:rsidP="00F72AC2">
            <w:pPr>
              <w:jc w:val="center"/>
              <w:rPr>
                <w:rFonts w:ascii="Times New Roman" w:hAnsi="Times New Roman" w:cs="Times New Roman"/>
              </w:rPr>
            </w:pPr>
            <w:r w:rsidRPr="00225802">
              <w:rPr>
                <w:rFonts w:ascii="Times New Roman" w:hAnsi="Times New Roman" w:cs="Times New Roman"/>
                <w:sz w:val="18"/>
                <w:szCs w:val="18"/>
              </w:rPr>
              <w:t>113.41</w:t>
            </w:r>
          </w:p>
        </w:tc>
        <w:tc>
          <w:tcPr>
            <w:tcW w:w="1200" w:type="dxa"/>
          </w:tcPr>
          <w:p w:rsidR="003E4703" w:rsidRPr="00225802" w:rsidRDefault="003E4703" w:rsidP="00F72AC2">
            <w:pPr>
              <w:jc w:val="center"/>
              <w:rPr>
                <w:rFonts w:ascii="Times New Roman" w:hAnsi="Times New Roman" w:cs="Times New Roman"/>
              </w:rPr>
            </w:pPr>
            <w:r w:rsidRPr="00225802">
              <w:rPr>
                <w:rFonts w:ascii="Times New Roman" w:hAnsi="Times New Roman" w:cs="Times New Roman"/>
                <w:sz w:val="18"/>
                <w:szCs w:val="18"/>
              </w:rPr>
              <w:t>113.46</w:t>
            </w:r>
          </w:p>
        </w:tc>
        <w:tc>
          <w:tcPr>
            <w:tcW w:w="1200" w:type="dxa"/>
          </w:tcPr>
          <w:p w:rsidR="003E4703" w:rsidRPr="00225802" w:rsidRDefault="003E4703" w:rsidP="00F72AC2">
            <w:pPr>
              <w:jc w:val="center"/>
              <w:rPr>
                <w:rFonts w:ascii="Times New Roman" w:hAnsi="Times New Roman" w:cs="Times New Roman"/>
              </w:rPr>
            </w:pPr>
            <w:r w:rsidRPr="00225802">
              <w:rPr>
                <w:rFonts w:ascii="Times New Roman" w:hAnsi="Times New Roman" w:cs="Times New Roman"/>
                <w:sz w:val="18"/>
                <w:szCs w:val="18"/>
              </w:rPr>
              <w:t>114.64</w:t>
            </w:r>
          </w:p>
        </w:tc>
        <w:tc>
          <w:tcPr>
            <w:tcW w:w="1200" w:type="dxa"/>
          </w:tcPr>
          <w:p w:rsidR="003E4703" w:rsidRPr="00225802" w:rsidRDefault="003E4703" w:rsidP="00F72AC2">
            <w:pPr>
              <w:jc w:val="center"/>
              <w:rPr>
                <w:rFonts w:ascii="Times New Roman" w:hAnsi="Times New Roman" w:cs="Times New Roman"/>
              </w:rPr>
            </w:pPr>
            <w:r w:rsidRPr="00225802">
              <w:rPr>
                <w:rFonts w:ascii="Times New Roman" w:hAnsi="Times New Roman" w:cs="Times New Roman"/>
                <w:sz w:val="18"/>
                <w:szCs w:val="18"/>
              </w:rPr>
              <w:t>114.97</w:t>
            </w:r>
          </w:p>
        </w:tc>
        <w:tc>
          <w:tcPr>
            <w:tcW w:w="1200" w:type="dxa"/>
          </w:tcPr>
          <w:p w:rsidR="003E4703" w:rsidRPr="00225802" w:rsidRDefault="003E4703" w:rsidP="00F72AC2">
            <w:pPr>
              <w:jc w:val="center"/>
              <w:rPr>
                <w:rFonts w:ascii="Times New Roman" w:hAnsi="Times New Roman" w:cs="Times New Roman"/>
              </w:rPr>
            </w:pPr>
            <w:r w:rsidRPr="00225802">
              <w:rPr>
                <w:rFonts w:ascii="Times New Roman" w:hAnsi="Times New Roman" w:cs="Times New Roman"/>
                <w:sz w:val="18"/>
                <w:szCs w:val="18"/>
              </w:rPr>
              <w:t>0.20</w:t>
            </w:r>
          </w:p>
        </w:tc>
      </w:tr>
      <w:tr w:rsidR="003E4703" w:rsidRPr="00225802" w:rsidTr="00F72AC2">
        <w:tc>
          <w:tcPr>
            <w:tcW w:w="3360" w:type="dxa"/>
          </w:tcPr>
          <w:p w:rsidR="003E4703" w:rsidRPr="00225802" w:rsidRDefault="003E4703" w:rsidP="00F72AC2">
            <w:pPr>
              <w:rPr>
                <w:rFonts w:ascii="Times New Roman" w:hAnsi="Times New Roman" w:cs="Times New Roman"/>
              </w:rPr>
            </w:pPr>
            <w:r w:rsidRPr="00225802">
              <w:rPr>
                <w:rFonts w:ascii="Times New Roman" w:hAnsi="Times New Roman" w:cs="Times New Roman"/>
                <w:sz w:val="18"/>
                <w:szCs w:val="18"/>
              </w:rPr>
              <w:t>Mean weekly feed intake/pig (kg)</w:t>
            </w:r>
          </w:p>
        </w:tc>
        <w:tc>
          <w:tcPr>
            <w:tcW w:w="1200" w:type="dxa"/>
          </w:tcPr>
          <w:p w:rsidR="003E4703" w:rsidRPr="00225802" w:rsidRDefault="003E4703" w:rsidP="00F72AC2">
            <w:pPr>
              <w:jc w:val="center"/>
              <w:rPr>
                <w:rFonts w:ascii="Times New Roman" w:hAnsi="Times New Roman" w:cs="Times New Roman"/>
              </w:rPr>
            </w:pPr>
            <w:r w:rsidRPr="00225802">
              <w:rPr>
                <w:rFonts w:ascii="Times New Roman" w:hAnsi="Times New Roman" w:cs="Times New Roman"/>
                <w:sz w:val="18"/>
                <w:szCs w:val="18"/>
              </w:rPr>
              <w:t>14.18</w:t>
            </w:r>
          </w:p>
        </w:tc>
        <w:tc>
          <w:tcPr>
            <w:tcW w:w="1200" w:type="dxa"/>
          </w:tcPr>
          <w:p w:rsidR="003E4703" w:rsidRPr="00225802" w:rsidRDefault="003E4703" w:rsidP="00F72AC2">
            <w:pPr>
              <w:jc w:val="center"/>
              <w:rPr>
                <w:rFonts w:ascii="Times New Roman" w:hAnsi="Times New Roman" w:cs="Times New Roman"/>
              </w:rPr>
            </w:pPr>
            <w:r w:rsidRPr="00225802">
              <w:rPr>
                <w:rFonts w:ascii="Times New Roman" w:hAnsi="Times New Roman" w:cs="Times New Roman"/>
                <w:sz w:val="18"/>
                <w:szCs w:val="18"/>
              </w:rPr>
              <w:t>14.18</w:t>
            </w:r>
          </w:p>
        </w:tc>
        <w:tc>
          <w:tcPr>
            <w:tcW w:w="1200" w:type="dxa"/>
          </w:tcPr>
          <w:p w:rsidR="003E4703" w:rsidRPr="00225802" w:rsidRDefault="003E4703" w:rsidP="00F72AC2">
            <w:pPr>
              <w:jc w:val="center"/>
              <w:rPr>
                <w:rFonts w:ascii="Times New Roman" w:hAnsi="Times New Roman" w:cs="Times New Roman"/>
              </w:rPr>
            </w:pPr>
            <w:r w:rsidRPr="00225802">
              <w:rPr>
                <w:rFonts w:ascii="Times New Roman" w:hAnsi="Times New Roman" w:cs="Times New Roman"/>
                <w:sz w:val="18"/>
                <w:szCs w:val="18"/>
              </w:rPr>
              <w:t>14.33</w:t>
            </w:r>
          </w:p>
        </w:tc>
        <w:tc>
          <w:tcPr>
            <w:tcW w:w="1200" w:type="dxa"/>
          </w:tcPr>
          <w:p w:rsidR="003E4703" w:rsidRPr="00225802" w:rsidRDefault="003E4703" w:rsidP="00F72AC2">
            <w:pPr>
              <w:jc w:val="center"/>
              <w:rPr>
                <w:rFonts w:ascii="Times New Roman" w:hAnsi="Times New Roman" w:cs="Times New Roman"/>
              </w:rPr>
            </w:pPr>
            <w:r w:rsidRPr="00225802">
              <w:rPr>
                <w:rFonts w:ascii="Times New Roman" w:hAnsi="Times New Roman" w:cs="Times New Roman"/>
                <w:sz w:val="18"/>
                <w:szCs w:val="18"/>
              </w:rPr>
              <w:t>14.37</w:t>
            </w:r>
          </w:p>
        </w:tc>
        <w:tc>
          <w:tcPr>
            <w:tcW w:w="1200" w:type="dxa"/>
          </w:tcPr>
          <w:p w:rsidR="003E4703" w:rsidRPr="00225802" w:rsidRDefault="003E4703" w:rsidP="00F72AC2">
            <w:pPr>
              <w:jc w:val="center"/>
              <w:rPr>
                <w:rFonts w:ascii="Times New Roman" w:hAnsi="Times New Roman" w:cs="Times New Roman"/>
              </w:rPr>
            </w:pPr>
            <w:r w:rsidRPr="00225802">
              <w:rPr>
                <w:rFonts w:ascii="Times New Roman" w:hAnsi="Times New Roman" w:cs="Times New Roman"/>
                <w:sz w:val="18"/>
                <w:szCs w:val="18"/>
              </w:rPr>
              <w:t>0.59</w:t>
            </w:r>
          </w:p>
        </w:tc>
      </w:tr>
      <w:tr w:rsidR="003E4703" w:rsidRPr="00225802" w:rsidTr="00F72AC2">
        <w:tc>
          <w:tcPr>
            <w:tcW w:w="3360" w:type="dxa"/>
          </w:tcPr>
          <w:p w:rsidR="003E4703" w:rsidRPr="00225802" w:rsidRDefault="003E4703" w:rsidP="00F72AC2">
            <w:pPr>
              <w:rPr>
                <w:rFonts w:ascii="Times New Roman" w:hAnsi="Times New Roman" w:cs="Times New Roman"/>
              </w:rPr>
            </w:pPr>
            <w:r w:rsidRPr="00225802">
              <w:rPr>
                <w:rFonts w:ascii="Times New Roman" w:hAnsi="Times New Roman" w:cs="Times New Roman"/>
                <w:sz w:val="18"/>
                <w:szCs w:val="18"/>
              </w:rPr>
              <w:t>Mean feed conversion ratio</w:t>
            </w:r>
          </w:p>
        </w:tc>
        <w:tc>
          <w:tcPr>
            <w:tcW w:w="1200" w:type="dxa"/>
          </w:tcPr>
          <w:p w:rsidR="003E4703" w:rsidRPr="00225802" w:rsidRDefault="003E4703" w:rsidP="00F72AC2">
            <w:pPr>
              <w:jc w:val="center"/>
              <w:rPr>
                <w:rFonts w:ascii="Times New Roman" w:hAnsi="Times New Roman" w:cs="Times New Roman"/>
              </w:rPr>
            </w:pPr>
            <w:r w:rsidRPr="00225802">
              <w:rPr>
                <w:rFonts w:ascii="Times New Roman" w:hAnsi="Times New Roman" w:cs="Times New Roman"/>
                <w:sz w:val="18"/>
                <w:szCs w:val="18"/>
              </w:rPr>
              <w:t>3.53</w:t>
            </w:r>
          </w:p>
        </w:tc>
        <w:tc>
          <w:tcPr>
            <w:tcW w:w="1200" w:type="dxa"/>
          </w:tcPr>
          <w:p w:rsidR="003E4703" w:rsidRPr="00225802" w:rsidRDefault="003E4703" w:rsidP="00F72AC2">
            <w:pPr>
              <w:jc w:val="center"/>
              <w:rPr>
                <w:rFonts w:ascii="Times New Roman" w:hAnsi="Times New Roman" w:cs="Times New Roman"/>
              </w:rPr>
            </w:pPr>
            <w:r w:rsidRPr="00225802">
              <w:rPr>
                <w:rFonts w:ascii="Times New Roman" w:hAnsi="Times New Roman" w:cs="Times New Roman"/>
                <w:sz w:val="18"/>
                <w:szCs w:val="18"/>
              </w:rPr>
              <w:t>3.54</w:t>
            </w:r>
          </w:p>
        </w:tc>
        <w:tc>
          <w:tcPr>
            <w:tcW w:w="1200" w:type="dxa"/>
          </w:tcPr>
          <w:p w:rsidR="003E4703" w:rsidRPr="00225802" w:rsidRDefault="003E4703" w:rsidP="00F72AC2">
            <w:pPr>
              <w:jc w:val="center"/>
              <w:rPr>
                <w:rFonts w:ascii="Times New Roman" w:hAnsi="Times New Roman" w:cs="Times New Roman"/>
              </w:rPr>
            </w:pPr>
            <w:r w:rsidRPr="00225802">
              <w:rPr>
                <w:rFonts w:ascii="Times New Roman" w:hAnsi="Times New Roman" w:cs="Times New Roman"/>
                <w:sz w:val="18"/>
                <w:szCs w:val="18"/>
              </w:rPr>
              <w:t>3.26</w:t>
            </w:r>
          </w:p>
        </w:tc>
        <w:tc>
          <w:tcPr>
            <w:tcW w:w="1200" w:type="dxa"/>
          </w:tcPr>
          <w:p w:rsidR="003E4703" w:rsidRPr="00225802" w:rsidRDefault="003E4703" w:rsidP="00F72AC2">
            <w:pPr>
              <w:jc w:val="center"/>
              <w:rPr>
                <w:rFonts w:ascii="Times New Roman" w:hAnsi="Times New Roman" w:cs="Times New Roman"/>
              </w:rPr>
            </w:pPr>
            <w:r w:rsidRPr="00225802">
              <w:rPr>
                <w:rFonts w:ascii="Times New Roman" w:hAnsi="Times New Roman" w:cs="Times New Roman"/>
                <w:sz w:val="18"/>
                <w:szCs w:val="18"/>
              </w:rPr>
              <w:t>3.21</w:t>
            </w:r>
          </w:p>
        </w:tc>
        <w:tc>
          <w:tcPr>
            <w:tcW w:w="1200" w:type="dxa"/>
          </w:tcPr>
          <w:p w:rsidR="003E4703" w:rsidRPr="00225802" w:rsidRDefault="003E4703" w:rsidP="00F72AC2">
            <w:pPr>
              <w:jc w:val="center"/>
              <w:rPr>
                <w:rFonts w:ascii="Times New Roman" w:hAnsi="Times New Roman" w:cs="Times New Roman"/>
              </w:rPr>
            </w:pPr>
            <w:r w:rsidRPr="00225802">
              <w:rPr>
                <w:rFonts w:ascii="Times New Roman" w:hAnsi="Times New Roman" w:cs="Times New Roman"/>
                <w:sz w:val="18"/>
                <w:szCs w:val="18"/>
              </w:rPr>
              <w:t>0.09</w:t>
            </w:r>
          </w:p>
        </w:tc>
      </w:tr>
      <w:tr w:rsidR="003E4703" w:rsidRPr="00225802" w:rsidTr="00F72AC2">
        <w:tc>
          <w:tcPr>
            <w:tcW w:w="3360" w:type="dxa"/>
            <w:tcBorders>
              <w:bottom w:val="single" w:sz="4" w:space="0" w:color="auto"/>
            </w:tcBorders>
          </w:tcPr>
          <w:p w:rsidR="003E4703" w:rsidRPr="00225802" w:rsidRDefault="003E4703" w:rsidP="00F72AC2">
            <w:pPr>
              <w:rPr>
                <w:rFonts w:ascii="Times New Roman" w:hAnsi="Times New Roman" w:cs="Times New Roman"/>
              </w:rPr>
            </w:pPr>
            <w:r w:rsidRPr="00225802">
              <w:rPr>
                <w:rFonts w:ascii="Times New Roman" w:hAnsi="Times New Roman" w:cs="Times New Roman"/>
                <w:sz w:val="18"/>
                <w:szCs w:val="18"/>
              </w:rPr>
              <w:t>% Mortality</w:t>
            </w:r>
          </w:p>
        </w:tc>
        <w:tc>
          <w:tcPr>
            <w:tcW w:w="1200" w:type="dxa"/>
            <w:tcBorders>
              <w:bottom w:val="single" w:sz="4" w:space="0" w:color="auto"/>
            </w:tcBorders>
          </w:tcPr>
          <w:p w:rsidR="003E4703" w:rsidRPr="00225802" w:rsidRDefault="003E4703" w:rsidP="00F72AC2">
            <w:pPr>
              <w:jc w:val="center"/>
              <w:rPr>
                <w:rFonts w:ascii="Times New Roman" w:hAnsi="Times New Roman" w:cs="Times New Roman"/>
              </w:rPr>
            </w:pPr>
            <w:r w:rsidRPr="00225802">
              <w:rPr>
                <w:rFonts w:ascii="Times New Roman" w:hAnsi="Times New Roman" w:cs="Times New Roman"/>
                <w:sz w:val="18"/>
                <w:szCs w:val="18"/>
              </w:rPr>
              <w:t>0.00</w:t>
            </w:r>
          </w:p>
        </w:tc>
        <w:tc>
          <w:tcPr>
            <w:tcW w:w="1200" w:type="dxa"/>
            <w:tcBorders>
              <w:bottom w:val="single" w:sz="4" w:space="0" w:color="auto"/>
            </w:tcBorders>
          </w:tcPr>
          <w:p w:rsidR="003E4703" w:rsidRPr="00225802" w:rsidRDefault="003E4703" w:rsidP="00F72AC2">
            <w:pPr>
              <w:jc w:val="center"/>
              <w:rPr>
                <w:rFonts w:ascii="Times New Roman" w:hAnsi="Times New Roman" w:cs="Times New Roman"/>
              </w:rPr>
            </w:pPr>
            <w:r w:rsidRPr="00225802">
              <w:rPr>
                <w:rFonts w:ascii="Times New Roman" w:hAnsi="Times New Roman" w:cs="Times New Roman"/>
                <w:sz w:val="18"/>
                <w:szCs w:val="18"/>
              </w:rPr>
              <w:t>0.00</w:t>
            </w:r>
          </w:p>
        </w:tc>
        <w:tc>
          <w:tcPr>
            <w:tcW w:w="1200" w:type="dxa"/>
            <w:tcBorders>
              <w:bottom w:val="single" w:sz="4" w:space="0" w:color="auto"/>
            </w:tcBorders>
          </w:tcPr>
          <w:p w:rsidR="003E4703" w:rsidRPr="00225802" w:rsidRDefault="003E4703" w:rsidP="00F72AC2">
            <w:pPr>
              <w:jc w:val="center"/>
              <w:rPr>
                <w:rFonts w:ascii="Times New Roman" w:hAnsi="Times New Roman" w:cs="Times New Roman"/>
              </w:rPr>
            </w:pPr>
            <w:r w:rsidRPr="00225802">
              <w:rPr>
                <w:rFonts w:ascii="Times New Roman" w:hAnsi="Times New Roman" w:cs="Times New Roman"/>
                <w:sz w:val="18"/>
                <w:szCs w:val="18"/>
              </w:rPr>
              <w:t>0.00</w:t>
            </w:r>
          </w:p>
        </w:tc>
        <w:tc>
          <w:tcPr>
            <w:tcW w:w="1200" w:type="dxa"/>
            <w:tcBorders>
              <w:bottom w:val="single" w:sz="4" w:space="0" w:color="auto"/>
            </w:tcBorders>
          </w:tcPr>
          <w:p w:rsidR="003E4703" w:rsidRPr="00225802" w:rsidRDefault="003E4703" w:rsidP="00F72AC2">
            <w:pPr>
              <w:jc w:val="center"/>
              <w:rPr>
                <w:rFonts w:ascii="Times New Roman" w:hAnsi="Times New Roman" w:cs="Times New Roman"/>
              </w:rPr>
            </w:pPr>
            <w:r w:rsidRPr="00225802">
              <w:rPr>
                <w:rFonts w:ascii="Times New Roman" w:hAnsi="Times New Roman" w:cs="Times New Roman"/>
                <w:sz w:val="18"/>
                <w:szCs w:val="18"/>
              </w:rPr>
              <w:t>0.00</w:t>
            </w:r>
          </w:p>
        </w:tc>
        <w:tc>
          <w:tcPr>
            <w:tcW w:w="1200" w:type="dxa"/>
            <w:tcBorders>
              <w:bottom w:val="single" w:sz="4" w:space="0" w:color="auto"/>
            </w:tcBorders>
          </w:tcPr>
          <w:p w:rsidR="003E4703" w:rsidRPr="00225802" w:rsidRDefault="003E4703" w:rsidP="00F72AC2">
            <w:pPr>
              <w:jc w:val="center"/>
              <w:rPr>
                <w:rFonts w:ascii="Times New Roman" w:hAnsi="Times New Roman" w:cs="Times New Roman"/>
              </w:rPr>
            </w:pPr>
            <w:r w:rsidRPr="00225802">
              <w:rPr>
                <w:rFonts w:ascii="Times New Roman" w:hAnsi="Times New Roman" w:cs="Times New Roman"/>
                <w:sz w:val="18"/>
                <w:szCs w:val="18"/>
              </w:rPr>
              <w:t>—</w:t>
            </w:r>
          </w:p>
        </w:tc>
      </w:tr>
    </w:tbl>
    <w:p w:rsidR="003E4703" w:rsidRPr="00225802" w:rsidRDefault="003E4703" w:rsidP="003E4703">
      <w:pPr>
        <w:spacing w:after="120"/>
        <w:jc w:val="both"/>
        <w:rPr>
          <w:rFonts w:ascii="Times New Roman" w:hAnsi="Times New Roman" w:cs="Times New Roman"/>
        </w:rPr>
      </w:pPr>
      <w:r w:rsidRPr="00225802">
        <w:rPr>
          <w:rFonts w:ascii="Times New Roman" w:hAnsi="Times New Roman" w:cs="Times New Roman"/>
        </w:rPr>
        <w:t>Note: a, b = means within the same row bearing different superscripts differ significantly (p &lt; 0.05). SEM = Standard Error of Mean; COLMS = Chromolaenaodorata Leaf Meal Supplement.</w:t>
      </w:r>
    </w:p>
    <w:p w:rsidR="003E4703" w:rsidRPr="00225802" w:rsidRDefault="003E4703" w:rsidP="003E4703">
      <w:pPr>
        <w:rPr>
          <w:rFonts w:ascii="Times New Roman" w:hAnsi="Times New Roman" w:cs="Times New Roman"/>
        </w:rPr>
      </w:pPr>
    </w:p>
    <w:p w:rsidR="003E4703" w:rsidRPr="004E55A8" w:rsidRDefault="003E4703" w:rsidP="003E4703">
      <w:pPr>
        <w:pStyle w:val="Heading2"/>
        <w:spacing w:before="200"/>
        <w:rPr>
          <w:rFonts w:ascii="Times New Roman" w:hAnsi="Times New Roman" w:cs="Times New Roman"/>
          <w:b/>
          <w:color w:val="auto"/>
        </w:rPr>
      </w:pPr>
      <w:r w:rsidRPr="004E55A8">
        <w:rPr>
          <w:rFonts w:ascii="Times New Roman" w:hAnsi="Times New Roman" w:cs="Times New Roman"/>
          <w:b/>
          <w:color w:val="auto"/>
        </w:rPr>
        <w:t>3.2 Nutrient Digestibility</w:t>
      </w:r>
    </w:p>
    <w:p w:rsidR="003E4703" w:rsidRPr="00225802" w:rsidRDefault="003E4703" w:rsidP="003E4703">
      <w:pPr>
        <w:spacing w:after="120"/>
        <w:jc w:val="both"/>
        <w:rPr>
          <w:rFonts w:ascii="Times New Roman" w:hAnsi="Times New Roman" w:cs="Times New Roman"/>
        </w:rPr>
      </w:pPr>
      <w:r w:rsidRPr="00225802">
        <w:rPr>
          <w:rFonts w:ascii="Times New Roman" w:hAnsi="Times New Roman" w:cs="Times New Roman"/>
        </w:rPr>
        <w:t>Apparent nutrient digestibility values as influenced by dietary COLMS levels were shown in Table 3. Significant (p &lt; 0.05) treatment effects were recorded for dry matter, crude protein, crude fibre, ash, and nitrogen-free extract digestibility. Values for these parameters increased progressively with ascending COLMS levels with corresponding reductions in soybean meal, with pigs in diets 3 and 4 consistently recording the highest digestibility coefficients. Ether extract digestibility was not significantly (p &gt; 0.05) affected by COLMS inclusion, with values ranging narrowly between 40.96% and 41.78%.</w:t>
      </w:r>
    </w:p>
    <w:p w:rsidR="003E4703" w:rsidRPr="00225802" w:rsidRDefault="003E4703" w:rsidP="003E4703">
      <w:pPr>
        <w:rPr>
          <w:rFonts w:ascii="Times New Roman" w:hAnsi="Times New Roman" w:cs="Times New Roman"/>
        </w:rPr>
      </w:pPr>
    </w:p>
    <w:p w:rsidR="003E4703" w:rsidRPr="00225802" w:rsidRDefault="003E4703" w:rsidP="003E4703">
      <w:pPr>
        <w:spacing w:after="80"/>
        <w:jc w:val="center"/>
        <w:rPr>
          <w:rFonts w:ascii="Times New Roman" w:hAnsi="Times New Roman" w:cs="Times New Roman"/>
        </w:rPr>
      </w:pPr>
      <w:r w:rsidRPr="00225802">
        <w:rPr>
          <w:rFonts w:ascii="Times New Roman" w:hAnsi="Times New Roman" w:cs="Times New Roman"/>
          <w:b/>
          <w:bCs/>
        </w:rPr>
        <w:lastRenderedPageBreak/>
        <w:t>Table 3: Apparent Nutrient Digestibility (%) of Growing Pigs as Influenced by COLMS</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760"/>
        <w:gridCol w:w="1200"/>
        <w:gridCol w:w="1200"/>
        <w:gridCol w:w="1200"/>
        <w:gridCol w:w="1200"/>
        <w:gridCol w:w="1800"/>
      </w:tblGrid>
      <w:tr w:rsidR="003E4703" w:rsidRPr="00225802" w:rsidTr="00F72AC2">
        <w:tc>
          <w:tcPr>
            <w:tcW w:w="2760" w:type="dxa"/>
            <w:tcBorders>
              <w:top w:val="single" w:sz="4" w:space="0" w:color="auto"/>
              <w:left w:val="single" w:sz="4" w:space="0" w:color="auto"/>
              <w:bottom w:val="single" w:sz="4" w:space="0" w:color="auto"/>
            </w:tcBorders>
          </w:tcPr>
          <w:p w:rsidR="003E4703" w:rsidRPr="00225802" w:rsidRDefault="003E4703" w:rsidP="00F72AC2">
            <w:pPr>
              <w:jc w:val="center"/>
              <w:rPr>
                <w:rFonts w:ascii="Times New Roman" w:hAnsi="Times New Roman" w:cs="Times New Roman"/>
              </w:rPr>
            </w:pPr>
            <w:r w:rsidRPr="00225802">
              <w:rPr>
                <w:rFonts w:ascii="Times New Roman" w:hAnsi="Times New Roman" w:cs="Times New Roman"/>
                <w:b/>
                <w:bCs/>
                <w:sz w:val="18"/>
                <w:szCs w:val="18"/>
              </w:rPr>
              <w:t>Parameter (%)</w:t>
            </w:r>
          </w:p>
        </w:tc>
        <w:tc>
          <w:tcPr>
            <w:tcW w:w="1200" w:type="dxa"/>
            <w:tcBorders>
              <w:top w:val="single" w:sz="4" w:space="0" w:color="auto"/>
              <w:bottom w:val="single" w:sz="4" w:space="0" w:color="auto"/>
            </w:tcBorders>
          </w:tcPr>
          <w:p w:rsidR="003E4703" w:rsidRPr="00225802" w:rsidRDefault="003E4703" w:rsidP="00F72AC2">
            <w:pPr>
              <w:jc w:val="center"/>
              <w:rPr>
                <w:rFonts w:ascii="Times New Roman" w:hAnsi="Times New Roman" w:cs="Times New Roman"/>
              </w:rPr>
            </w:pPr>
            <w:r w:rsidRPr="00225802">
              <w:rPr>
                <w:rFonts w:ascii="Times New Roman" w:hAnsi="Times New Roman" w:cs="Times New Roman"/>
                <w:b/>
                <w:bCs/>
                <w:sz w:val="18"/>
                <w:szCs w:val="18"/>
              </w:rPr>
              <w:t>Diet 1 00g COLMS</w:t>
            </w:r>
          </w:p>
        </w:tc>
        <w:tc>
          <w:tcPr>
            <w:tcW w:w="1200" w:type="dxa"/>
            <w:tcBorders>
              <w:top w:val="single" w:sz="4" w:space="0" w:color="auto"/>
              <w:bottom w:val="single" w:sz="4" w:space="0" w:color="auto"/>
            </w:tcBorders>
          </w:tcPr>
          <w:p w:rsidR="003E4703" w:rsidRPr="00225802" w:rsidRDefault="003E4703" w:rsidP="00F72AC2">
            <w:pPr>
              <w:jc w:val="center"/>
              <w:rPr>
                <w:rFonts w:ascii="Times New Roman" w:hAnsi="Times New Roman" w:cs="Times New Roman"/>
              </w:rPr>
            </w:pPr>
            <w:r w:rsidRPr="00225802">
              <w:rPr>
                <w:rFonts w:ascii="Times New Roman" w:hAnsi="Times New Roman" w:cs="Times New Roman"/>
                <w:b/>
                <w:bCs/>
                <w:sz w:val="18"/>
                <w:szCs w:val="18"/>
              </w:rPr>
              <w:t>Diet 2 50g COLMS</w:t>
            </w:r>
          </w:p>
        </w:tc>
        <w:tc>
          <w:tcPr>
            <w:tcW w:w="1200" w:type="dxa"/>
            <w:tcBorders>
              <w:top w:val="single" w:sz="4" w:space="0" w:color="auto"/>
              <w:bottom w:val="single" w:sz="4" w:space="0" w:color="auto"/>
            </w:tcBorders>
          </w:tcPr>
          <w:p w:rsidR="003E4703" w:rsidRPr="00225802" w:rsidRDefault="003E4703" w:rsidP="00F72AC2">
            <w:pPr>
              <w:jc w:val="center"/>
              <w:rPr>
                <w:rFonts w:ascii="Times New Roman" w:hAnsi="Times New Roman" w:cs="Times New Roman"/>
              </w:rPr>
            </w:pPr>
            <w:r w:rsidRPr="00225802">
              <w:rPr>
                <w:rFonts w:ascii="Times New Roman" w:hAnsi="Times New Roman" w:cs="Times New Roman"/>
                <w:b/>
                <w:bCs/>
                <w:sz w:val="18"/>
                <w:szCs w:val="18"/>
              </w:rPr>
              <w:t>Diet 3 100g COLMS</w:t>
            </w:r>
          </w:p>
        </w:tc>
        <w:tc>
          <w:tcPr>
            <w:tcW w:w="1200" w:type="dxa"/>
            <w:tcBorders>
              <w:top w:val="single" w:sz="4" w:space="0" w:color="auto"/>
              <w:bottom w:val="single" w:sz="4" w:space="0" w:color="auto"/>
            </w:tcBorders>
          </w:tcPr>
          <w:p w:rsidR="003E4703" w:rsidRPr="00225802" w:rsidRDefault="003E4703" w:rsidP="00F72AC2">
            <w:pPr>
              <w:jc w:val="center"/>
              <w:rPr>
                <w:rFonts w:ascii="Times New Roman" w:hAnsi="Times New Roman" w:cs="Times New Roman"/>
              </w:rPr>
            </w:pPr>
            <w:r w:rsidRPr="00225802">
              <w:rPr>
                <w:rFonts w:ascii="Times New Roman" w:hAnsi="Times New Roman" w:cs="Times New Roman"/>
                <w:b/>
                <w:bCs/>
                <w:sz w:val="18"/>
                <w:szCs w:val="18"/>
              </w:rPr>
              <w:t>Diet 4 150g COLMS</w:t>
            </w:r>
          </w:p>
        </w:tc>
        <w:tc>
          <w:tcPr>
            <w:tcW w:w="1800" w:type="dxa"/>
            <w:tcBorders>
              <w:top w:val="single" w:sz="4" w:space="0" w:color="auto"/>
              <w:bottom w:val="single" w:sz="4" w:space="0" w:color="auto"/>
            </w:tcBorders>
          </w:tcPr>
          <w:p w:rsidR="003E4703" w:rsidRPr="00225802" w:rsidRDefault="003E4703" w:rsidP="00F72AC2">
            <w:pPr>
              <w:jc w:val="center"/>
              <w:rPr>
                <w:rFonts w:ascii="Times New Roman" w:hAnsi="Times New Roman" w:cs="Times New Roman"/>
              </w:rPr>
            </w:pPr>
            <w:r w:rsidRPr="00225802">
              <w:rPr>
                <w:rFonts w:ascii="Times New Roman" w:hAnsi="Times New Roman" w:cs="Times New Roman"/>
                <w:b/>
                <w:bCs/>
                <w:sz w:val="18"/>
                <w:szCs w:val="18"/>
              </w:rPr>
              <w:t>SEM (±)</w:t>
            </w:r>
          </w:p>
        </w:tc>
      </w:tr>
      <w:tr w:rsidR="003E4703" w:rsidRPr="00225802" w:rsidTr="00F72AC2">
        <w:tc>
          <w:tcPr>
            <w:tcW w:w="2760" w:type="dxa"/>
            <w:tcBorders>
              <w:top w:val="single" w:sz="4" w:space="0" w:color="auto"/>
            </w:tcBorders>
          </w:tcPr>
          <w:p w:rsidR="003E4703" w:rsidRPr="00225802" w:rsidRDefault="003E4703" w:rsidP="00F72AC2">
            <w:pPr>
              <w:rPr>
                <w:rFonts w:ascii="Times New Roman" w:hAnsi="Times New Roman" w:cs="Times New Roman"/>
              </w:rPr>
            </w:pPr>
            <w:r w:rsidRPr="00225802">
              <w:rPr>
                <w:rFonts w:ascii="Times New Roman" w:hAnsi="Times New Roman" w:cs="Times New Roman"/>
                <w:sz w:val="18"/>
                <w:szCs w:val="18"/>
              </w:rPr>
              <w:t>Dry Matter</w:t>
            </w:r>
          </w:p>
        </w:tc>
        <w:tc>
          <w:tcPr>
            <w:tcW w:w="1200" w:type="dxa"/>
            <w:tcBorders>
              <w:top w:val="single" w:sz="4" w:space="0" w:color="auto"/>
            </w:tcBorders>
          </w:tcPr>
          <w:p w:rsidR="003E4703" w:rsidRPr="00225802" w:rsidRDefault="003E4703" w:rsidP="00F72AC2">
            <w:pPr>
              <w:jc w:val="center"/>
              <w:rPr>
                <w:rFonts w:ascii="Times New Roman" w:hAnsi="Times New Roman" w:cs="Times New Roman"/>
              </w:rPr>
            </w:pPr>
            <w:r w:rsidRPr="00225802">
              <w:rPr>
                <w:rFonts w:ascii="Times New Roman" w:hAnsi="Times New Roman" w:cs="Times New Roman"/>
                <w:sz w:val="18"/>
                <w:szCs w:val="18"/>
              </w:rPr>
              <w:t>74.59b</w:t>
            </w:r>
          </w:p>
        </w:tc>
        <w:tc>
          <w:tcPr>
            <w:tcW w:w="1200" w:type="dxa"/>
            <w:tcBorders>
              <w:top w:val="single" w:sz="4" w:space="0" w:color="auto"/>
            </w:tcBorders>
          </w:tcPr>
          <w:p w:rsidR="003E4703" w:rsidRPr="00225802" w:rsidRDefault="003E4703" w:rsidP="00F72AC2">
            <w:pPr>
              <w:jc w:val="center"/>
              <w:rPr>
                <w:rFonts w:ascii="Times New Roman" w:hAnsi="Times New Roman" w:cs="Times New Roman"/>
              </w:rPr>
            </w:pPr>
            <w:r w:rsidRPr="00225802">
              <w:rPr>
                <w:rFonts w:ascii="Times New Roman" w:hAnsi="Times New Roman" w:cs="Times New Roman"/>
                <w:sz w:val="18"/>
                <w:szCs w:val="18"/>
              </w:rPr>
              <w:t>74.78b</w:t>
            </w:r>
          </w:p>
        </w:tc>
        <w:tc>
          <w:tcPr>
            <w:tcW w:w="1200" w:type="dxa"/>
            <w:tcBorders>
              <w:top w:val="single" w:sz="4" w:space="0" w:color="auto"/>
            </w:tcBorders>
          </w:tcPr>
          <w:p w:rsidR="003E4703" w:rsidRPr="00225802" w:rsidRDefault="003E4703" w:rsidP="00F72AC2">
            <w:pPr>
              <w:jc w:val="center"/>
              <w:rPr>
                <w:rFonts w:ascii="Times New Roman" w:hAnsi="Times New Roman" w:cs="Times New Roman"/>
              </w:rPr>
            </w:pPr>
            <w:r w:rsidRPr="00225802">
              <w:rPr>
                <w:rFonts w:ascii="Times New Roman" w:hAnsi="Times New Roman" w:cs="Times New Roman"/>
                <w:sz w:val="18"/>
                <w:szCs w:val="18"/>
              </w:rPr>
              <w:t>76.26a</w:t>
            </w:r>
          </w:p>
        </w:tc>
        <w:tc>
          <w:tcPr>
            <w:tcW w:w="1200" w:type="dxa"/>
            <w:tcBorders>
              <w:top w:val="single" w:sz="4" w:space="0" w:color="auto"/>
            </w:tcBorders>
          </w:tcPr>
          <w:p w:rsidR="003E4703" w:rsidRPr="00225802" w:rsidRDefault="003E4703" w:rsidP="00F72AC2">
            <w:pPr>
              <w:jc w:val="center"/>
              <w:rPr>
                <w:rFonts w:ascii="Times New Roman" w:hAnsi="Times New Roman" w:cs="Times New Roman"/>
              </w:rPr>
            </w:pPr>
            <w:r w:rsidRPr="00225802">
              <w:rPr>
                <w:rFonts w:ascii="Times New Roman" w:hAnsi="Times New Roman" w:cs="Times New Roman"/>
                <w:sz w:val="18"/>
                <w:szCs w:val="18"/>
              </w:rPr>
              <w:t>76.71a</w:t>
            </w:r>
          </w:p>
        </w:tc>
        <w:tc>
          <w:tcPr>
            <w:tcW w:w="1200" w:type="dxa"/>
            <w:tcBorders>
              <w:top w:val="single" w:sz="4" w:space="0" w:color="auto"/>
            </w:tcBorders>
          </w:tcPr>
          <w:p w:rsidR="003E4703" w:rsidRPr="00225802" w:rsidRDefault="003E4703" w:rsidP="00F72AC2">
            <w:pPr>
              <w:jc w:val="center"/>
              <w:rPr>
                <w:rFonts w:ascii="Times New Roman" w:hAnsi="Times New Roman" w:cs="Times New Roman"/>
              </w:rPr>
            </w:pPr>
            <w:r w:rsidRPr="00225802">
              <w:rPr>
                <w:rFonts w:ascii="Times New Roman" w:hAnsi="Times New Roman" w:cs="Times New Roman"/>
                <w:sz w:val="18"/>
                <w:szCs w:val="18"/>
              </w:rPr>
              <w:t>0.43</w:t>
            </w:r>
          </w:p>
        </w:tc>
      </w:tr>
      <w:tr w:rsidR="003E4703" w:rsidRPr="00225802" w:rsidTr="00F72AC2">
        <w:tc>
          <w:tcPr>
            <w:tcW w:w="2760" w:type="dxa"/>
          </w:tcPr>
          <w:p w:rsidR="003E4703" w:rsidRPr="00225802" w:rsidRDefault="003E4703" w:rsidP="00F72AC2">
            <w:pPr>
              <w:rPr>
                <w:rFonts w:ascii="Times New Roman" w:hAnsi="Times New Roman" w:cs="Times New Roman"/>
              </w:rPr>
            </w:pPr>
            <w:r w:rsidRPr="00225802">
              <w:rPr>
                <w:rFonts w:ascii="Times New Roman" w:hAnsi="Times New Roman" w:cs="Times New Roman"/>
                <w:sz w:val="18"/>
                <w:szCs w:val="18"/>
              </w:rPr>
              <w:t>Crude Protein</w:t>
            </w:r>
          </w:p>
        </w:tc>
        <w:tc>
          <w:tcPr>
            <w:tcW w:w="1200" w:type="dxa"/>
          </w:tcPr>
          <w:p w:rsidR="003E4703" w:rsidRPr="00225802" w:rsidRDefault="003E4703" w:rsidP="00F72AC2">
            <w:pPr>
              <w:jc w:val="center"/>
              <w:rPr>
                <w:rFonts w:ascii="Times New Roman" w:hAnsi="Times New Roman" w:cs="Times New Roman"/>
              </w:rPr>
            </w:pPr>
            <w:r w:rsidRPr="00225802">
              <w:rPr>
                <w:rFonts w:ascii="Times New Roman" w:hAnsi="Times New Roman" w:cs="Times New Roman"/>
                <w:sz w:val="18"/>
                <w:szCs w:val="18"/>
              </w:rPr>
              <w:t>78.46b</w:t>
            </w:r>
          </w:p>
        </w:tc>
        <w:tc>
          <w:tcPr>
            <w:tcW w:w="1200" w:type="dxa"/>
          </w:tcPr>
          <w:p w:rsidR="003E4703" w:rsidRPr="00225802" w:rsidRDefault="003E4703" w:rsidP="00F72AC2">
            <w:pPr>
              <w:jc w:val="center"/>
              <w:rPr>
                <w:rFonts w:ascii="Times New Roman" w:hAnsi="Times New Roman" w:cs="Times New Roman"/>
              </w:rPr>
            </w:pPr>
            <w:r w:rsidRPr="00225802">
              <w:rPr>
                <w:rFonts w:ascii="Times New Roman" w:hAnsi="Times New Roman" w:cs="Times New Roman"/>
                <w:sz w:val="18"/>
                <w:szCs w:val="18"/>
              </w:rPr>
              <w:t>78.49b</w:t>
            </w:r>
          </w:p>
        </w:tc>
        <w:tc>
          <w:tcPr>
            <w:tcW w:w="1200" w:type="dxa"/>
          </w:tcPr>
          <w:p w:rsidR="003E4703" w:rsidRPr="00225802" w:rsidRDefault="003E4703" w:rsidP="00F72AC2">
            <w:pPr>
              <w:jc w:val="center"/>
              <w:rPr>
                <w:rFonts w:ascii="Times New Roman" w:hAnsi="Times New Roman" w:cs="Times New Roman"/>
              </w:rPr>
            </w:pPr>
            <w:r w:rsidRPr="00225802">
              <w:rPr>
                <w:rFonts w:ascii="Times New Roman" w:hAnsi="Times New Roman" w:cs="Times New Roman"/>
                <w:sz w:val="18"/>
                <w:szCs w:val="18"/>
              </w:rPr>
              <w:t>80.89ab</w:t>
            </w:r>
          </w:p>
        </w:tc>
        <w:tc>
          <w:tcPr>
            <w:tcW w:w="1200" w:type="dxa"/>
          </w:tcPr>
          <w:p w:rsidR="003E4703" w:rsidRPr="00225802" w:rsidRDefault="003E4703" w:rsidP="00F72AC2">
            <w:pPr>
              <w:jc w:val="center"/>
              <w:rPr>
                <w:rFonts w:ascii="Times New Roman" w:hAnsi="Times New Roman" w:cs="Times New Roman"/>
              </w:rPr>
            </w:pPr>
            <w:r w:rsidRPr="00225802">
              <w:rPr>
                <w:rFonts w:ascii="Times New Roman" w:hAnsi="Times New Roman" w:cs="Times New Roman"/>
                <w:sz w:val="18"/>
                <w:szCs w:val="18"/>
              </w:rPr>
              <w:t>80.93a</w:t>
            </w:r>
          </w:p>
        </w:tc>
        <w:tc>
          <w:tcPr>
            <w:tcW w:w="1200" w:type="dxa"/>
          </w:tcPr>
          <w:p w:rsidR="003E4703" w:rsidRPr="00225802" w:rsidRDefault="003E4703" w:rsidP="00F72AC2">
            <w:pPr>
              <w:jc w:val="center"/>
              <w:rPr>
                <w:rFonts w:ascii="Times New Roman" w:hAnsi="Times New Roman" w:cs="Times New Roman"/>
              </w:rPr>
            </w:pPr>
            <w:r w:rsidRPr="00225802">
              <w:rPr>
                <w:rFonts w:ascii="Times New Roman" w:hAnsi="Times New Roman" w:cs="Times New Roman"/>
                <w:sz w:val="18"/>
                <w:szCs w:val="18"/>
              </w:rPr>
              <w:t>0.26</w:t>
            </w:r>
          </w:p>
        </w:tc>
      </w:tr>
      <w:tr w:rsidR="003E4703" w:rsidRPr="00225802" w:rsidTr="00F72AC2">
        <w:tc>
          <w:tcPr>
            <w:tcW w:w="2760" w:type="dxa"/>
          </w:tcPr>
          <w:p w:rsidR="003E4703" w:rsidRPr="00225802" w:rsidRDefault="003E4703" w:rsidP="00F72AC2">
            <w:pPr>
              <w:rPr>
                <w:rFonts w:ascii="Times New Roman" w:hAnsi="Times New Roman" w:cs="Times New Roman"/>
              </w:rPr>
            </w:pPr>
            <w:r w:rsidRPr="00225802">
              <w:rPr>
                <w:rFonts w:ascii="Times New Roman" w:hAnsi="Times New Roman" w:cs="Times New Roman"/>
                <w:sz w:val="18"/>
                <w:szCs w:val="18"/>
              </w:rPr>
              <w:t>Crude Fibre</w:t>
            </w:r>
          </w:p>
        </w:tc>
        <w:tc>
          <w:tcPr>
            <w:tcW w:w="1200" w:type="dxa"/>
          </w:tcPr>
          <w:p w:rsidR="003E4703" w:rsidRPr="00225802" w:rsidRDefault="003E4703" w:rsidP="00F72AC2">
            <w:pPr>
              <w:jc w:val="center"/>
              <w:rPr>
                <w:rFonts w:ascii="Times New Roman" w:hAnsi="Times New Roman" w:cs="Times New Roman"/>
              </w:rPr>
            </w:pPr>
            <w:r w:rsidRPr="00225802">
              <w:rPr>
                <w:rFonts w:ascii="Times New Roman" w:hAnsi="Times New Roman" w:cs="Times New Roman"/>
                <w:sz w:val="18"/>
                <w:szCs w:val="18"/>
              </w:rPr>
              <w:t>45.34b</w:t>
            </w:r>
          </w:p>
        </w:tc>
        <w:tc>
          <w:tcPr>
            <w:tcW w:w="1200" w:type="dxa"/>
          </w:tcPr>
          <w:p w:rsidR="003E4703" w:rsidRPr="00225802" w:rsidRDefault="003E4703" w:rsidP="00F72AC2">
            <w:pPr>
              <w:jc w:val="center"/>
              <w:rPr>
                <w:rFonts w:ascii="Times New Roman" w:hAnsi="Times New Roman" w:cs="Times New Roman"/>
              </w:rPr>
            </w:pPr>
            <w:r w:rsidRPr="00225802">
              <w:rPr>
                <w:rFonts w:ascii="Times New Roman" w:hAnsi="Times New Roman" w:cs="Times New Roman"/>
                <w:sz w:val="18"/>
                <w:szCs w:val="18"/>
              </w:rPr>
              <w:t>46.41b</w:t>
            </w:r>
          </w:p>
        </w:tc>
        <w:tc>
          <w:tcPr>
            <w:tcW w:w="1200" w:type="dxa"/>
          </w:tcPr>
          <w:p w:rsidR="003E4703" w:rsidRPr="00225802" w:rsidRDefault="003E4703" w:rsidP="00F72AC2">
            <w:pPr>
              <w:jc w:val="center"/>
              <w:rPr>
                <w:rFonts w:ascii="Times New Roman" w:hAnsi="Times New Roman" w:cs="Times New Roman"/>
              </w:rPr>
            </w:pPr>
            <w:r w:rsidRPr="00225802">
              <w:rPr>
                <w:rFonts w:ascii="Times New Roman" w:hAnsi="Times New Roman" w:cs="Times New Roman"/>
                <w:sz w:val="18"/>
                <w:szCs w:val="18"/>
              </w:rPr>
              <w:t>48.01b</w:t>
            </w:r>
          </w:p>
        </w:tc>
        <w:tc>
          <w:tcPr>
            <w:tcW w:w="1200" w:type="dxa"/>
          </w:tcPr>
          <w:p w:rsidR="003E4703" w:rsidRPr="00225802" w:rsidRDefault="003E4703" w:rsidP="00F72AC2">
            <w:pPr>
              <w:jc w:val="center"/>
              <w:rPr>
                <w:rFonts w:ascii="Times New Roman" w:hAnsi="Times New Roman" w:cs="Times New Roman"/>
              </w:rPr>
            </w:pPr>
            <w:r w:rsidRPr="00225802">
              <w:rPr>
                <w:rFonts w:ascii="Times New Roman" w:hAnsi="Times New Roman" w:cs="Times New Roman"/>
                <w:sz w:val="18"/>
                <w:szCs w:val="18"/>
              </w:rPr>
              <w:t>49.08a</w:t>
            </w:r>
          </w:p>
        </w:tc>
        <w:tc>
          <w:tcPr>
            <w:tcW w:w="1200" w:type="dxa"/>
          </w:tcPr>
          <w:p w:rsidR="003E4703" w:rsidRPr="00225802" w:rsidRDefault="003E4703" w:rsidP="00F72AC2">
            <w:pPr>
              <w:jc w:val="center"/>
              <w:rPr>
                <w:rFonts w:ascii="Times New Roman" w:hAnsi="Times New Roman" w:cs="Times New Roman"/>
              </w:rPr>
            </w:pPr>
            <w:r w:rsidRPr="00225802">
              <w:rPr>
                <w:rFonts w:ascii="Times New Roman" w:hAnsi="Times New Roman" w:cs="Times New Roman"/>
                <w:sz w:val="18"/>
                <w:szCs w:val="18"/>
              </w:rPr>
              <w:t>1.66</w:t>
            </w:r>
          </w:p>
        </w:tc>
      </w:tr>
      <w:tr w:rsidR="003E4703" w:rsidRPr="00225802" w:rsidTr="00F72AC2">
        <w:tc>
          <w:tcPr>
            <w:tcW w:w="2760" w:type="dxa"/>
          </w:tcPr>
          <w:p w:rsidR="003E4703" w:rsidRPr="00225802" w:rsidRDefault="003E4703" w:rsidP="00F72AC2">
            <w:pPr>
              <w:rPr>
                <w:rFonts w:ascii="Times New Roman" w:hAnsi="Times New Roman" w:cs="Times New Roman"/>
              </w:rPr>
            </w:pPr>
            <w:r w:rsidRPr="00225802">
              <w:rPr>
                <w:rFonts w:ascii="Times New Roman" w:hAnsi="Times New Roman" w:cs="Times New Roman"/>
                <w:sz w:val="18"/>
                <w:szCs w:val="18"/>
              </w:rPr>
              <w:t>Ether Extract</w:t>
            </w:r>
          </w:p>
        </w:tc>
        <w:tc>
          <w:tcPr>
            <w:tcW w:w="1200" w:type="dxa"/>
          </w:tcPr>
          <w:p w:rsidR="003E4703" w:rsidRPr="00225802" w:rsidRDefault="003E4703" w:rsidP="00F72AC2">
            <w:pPr>
              <w:jc w:val="center"/>
              <w:rPr>
                <w:rFonts w:ascii="Times New Roman" w:hAnsi="Times New Roman" w:cs="Times New Roman"/>
              </w:rPr>
            </w:pPr>
            <w:r w:rsidRPr="00225802">
              <w:rPr>
                <w:rFonts w:ascii="Times New Roman" w:hAnsi="Times New Roman" w:cs="Times New Roman"/>
                <w:sz w:val="18"/>
                <w:szCs w:val="18"/>
              </w:rPr>
              <w:t>41.60</w:t>
            </w:r>
          </w:p>
        </w:tc>
        <w:tc>
          <w:tcPr>
            <w:tcW w:w="1200" w:type="dxa"/>
          </w:tcPr>
          <w:p w:rsidR="003E4703" w:rsidRPr="00225802" w:rsidRDefault="003E4703" w:rsidP="00F72AC2">
            <w:pPr>
              <w:jc w:val="center"/>
              <w:rPr>
                <w:rFonts w:ascii="Times New Roman" w:hAnsi="Times New Roman" w:cs="Times New Roman"/>
              </w:rPr>
            </w:pPr>
            <w:r w:rsidRPr="00225802">
              <w:rPr>
                <w:rFonts w:ascii="Times New Roman" w:hAnsi="Times New Roman" w:cs="Times New Roman"/>
                <w:sz w:val="18"/>
                <w:szCs w:val="18"/>
              </w:rPr>
              <w:t>40.96</w:t>
            </w:r>
          </w:p>
        </w:tc>
        <w:tc>
          <w:tcPr>
            <w:tcW w:w="1200" w:type="dxa"/>
          </w:tcPr>
          <w:p w:rsidR="003E4703" w:rsidRPr="00225802" w:rsidRDefault="003E4703" w:rsidP="00F72AC2">
            <w:pPr>
              <w:jc w:val="center"/>
              <w:rPr>
                <w:rFonts w:ascii="Times New Roman" w:hAnsi="Times New Roman" w:cs="Times New Roman"/>
              </w:rPr>
            </w:pPr>
            <w:r w:rsidRPr="00225802">
              <w:rPr>
                <w:rFonts w:ascii="Times New Roman" w:hAnsi="Times New Roman" w:cs="Times New Roman"/>
                <w:sz w:val="18"/>
                <w:szCs w:val="18"/>
              </w:rPr>
              <w:t>41.72</w:t>
            </w:r>
          </w:p>
        </w:tc>
        <w:tc>
          <w:tcPr>
            <w:tcW w:w="1200" w:type="dxa"/>
          </w:tcPr>
          <w:p w:rsidR="003E4703" w:rsidRPr="00225802" w:rsidRDefault="003E4703" w:rsidP="00F72AC2">
            <w:pPr>
              <w:jc w:val="center"/>
              <w:rPr>
                <w:rFonts w:ascii="Times New Roman" w:hAnsi="Times New Roman" w:cs="Times New Roman"/>
              </w:rPr>
            </w:pPr>
            <w:r w:rsidRPr="00225802">
              <w:rPr>
                <w:rFonts w:ascii="Times New Roman" w:hAnsi="Times New Roman" w:cs="Times New Roman"/>
                <w:sz w:val="18"/>
                <w:szCs w:val="18"/>
              </w:rPr>
              <w:t>41.78</w:t>
            </w:r>
          </w:p>
        </w:tc>
        <w:tc>
          <w:tcPr>
            <w:tcW w:w="1200" w:type="dxa"/>
          </w:tcPr>
          <w:p w:rsidR="003E4703" w:rsidRPr="00225802" w:rsidRDefault="003E4703" w:rsidP="00F72AC2">
            <w:pPr>
              <w:jc w:val="center"/>
              <w:rPr>
                <w:rFonts w:ascii="Times New Roman" w:hAnsi="Times New Roman" w:cs="Times New Roman"/>
              </w:rPr>
            </w:pPr>
            <w:r w:rsidRPr="00225802">
              <w:rPr>
                <w:rFonts w:ascii="Times New Roman" w:hAnsi="Times New Roman" w:cs="Times New Roman"/>
                <w:sz w:val="18"/>
                <w:szCs w:val="18"/>
              </w:rPr>
              <w:t>0.32</w:t>
            </w:r>
          </w:p>
        </w:tc>
      </w:tr>
      <w:tr w:rsidR="003E4703" w:rsidRPr="00225802" w:rsidTr="00F72AC2">
        <w:tc>
          <w:tcPr>
            <w:tcW w:w="2760" w:type="dxa"/>
          </w:tcPr>
          <w:p w:rsidR="003E4703" w:rsidRPr="00225802" w:rsidRDefault="003E4703" w:rsidP="00F72AC2">
            <w:pPr>
              <w:rPr>
                <w:rFonts w:ascii="Times New Roman" w:hAnsi="Times New Roman" w:cs="Times New Roman"/>
              </w:rPr>
            </w:pPr>
            <w:r w:rsidRPr="00225802">
              <w:rPr>
                <w:rFonts w:ascii="Times New Roman" w:hAnsi="Times New Roman" w:cs="Times New Roman"/>
                <w:sz w:val="18"/>
                <w:szCs w:val="18"/>
              </w:rPr>
              <w:t>Ash</w:t>
            </w:r>
          </w:p>
        </w:tc>
        <w:tc>
          <w:tcPr>
            <w:tcW w:w="1200" w:type="dxa"/>
          </w:tcPr>
          <w:p w:rsidR="003E4703" w:rsidRPr="00225802" w:rsidRDefault="003E4703" w:rsidP="00F72AC2">
            <w:pPr>
              <w:jc w:val="center"/>
              <w:rPr>
                <w:rFonts w:ascii="Times New Roman" w:hAnsi="Times New Roman" w:cs="Times New Roman"/>
              </w:rPr>
            </w:pPr>
            <w:r w:rsidRPr="00225802">
              <w:rPr>
                <w:rFonts w:ascii="Times New Roman" w:hAnsi="Times New Roman" w:cs="Times New Roman"/>
                <w:sz w:val="18"/>
                <w:szCs w:val="18"/>
              </w:rPr>
              <w:t>15.09b</w:t>
            </w:r>
          </w:p>
        </w:tc>
        <w:tc>
          <w:tcPr>
            <w:tcW w:w="1200" w:type="dxa"/>
          </w:tcPr>
          <w:p w:rsidR="003E4703" w:rsidRPr="00225802" w:rsidRDefault="003E4703" w:rsidP="00F72AC2">
            <w:pPr>
              <w:jc w:val="center"/>
              <w:rPr>
                <w:rFonts w:ascii="Times New Roman" w:hAnsi="Times New Roman" w:cs="Times New Roman"/>
              </w:rPr>
            </w:pPr>
            <w:r w:rsidRPr="00225802">
              <w:rPr>
                <w:rFonts w:ascii="Times New Roman" w:hAnsi="Times New Roman" w:cs="Times New Roman"/>
                <w:sz w:val="18"/>
                <w:szCs w:val="18"/>
              </w:rPr>
              <w:t>15.11b</w:t>
            </w:r>
          </w:p>
        </w:tc>
        <w:tc>
          <w:tcPr>
            <w:tcW w:w="1200" w:type="dxa"/>
          </w:tcPr>
          <w:p w:rsidR="003E4703" w:rsidRPr="00225802" w:rsidRDefault="003E4703" w:rsidP="00F72AC2">
            <w:pPr>
              <w:jc w:val="center"/>
              <w:rPr>
                <w:rFonts w:ascii="Times New Roman" w:hAnsi="Times New Roman" w:cs="Times New Roman"/>
              </w:rPr>
            </w:pPr>
            <w:r w:rsidRPr="00225802">
              <w:rPr>
                <w:rFonts w:ascii="Times New Roman" w:hAnsi="Times New Roman" w:cs="Times New Roman"/>
                <w:sz w:val="18"/>
                <w:szCs w:val="18"/>
              </w:rPr>
              <w:t>15.74b</w:t>
            </w:r>
          </w:p>
        </w:tc>
        <w:tc>
          <w:tcPr>
            <w:tcW w:w="1200" w:type="dxa"/>
          </w:tcPr>
          <w:p w:rsidR="003E4703" w:rsidRPr="00225802" w:rsidRDefault="003E4703" w:rsidP="00F72AC2">
            <w:pPr>
              <w:jc w:val="center"/>
              <w:rPr>
                <w:rFonts w:ascii="Times New Roman" w:hAnsi="Times New Roman" w:cs="Times New Roman"/>
              </w:rPr>
            </w:pPr>
            <w:r w:rsidRPr="00225802">
              <w:rPr>
                <w:rFonts w:ascii="Times New Roman" w:hAnsi="Times New Roman" w:cs="Times New Roman"/>
                <w:sz w:val="18"/>
                <w:szCs w:val="18"/>
              </w:rPr>
              <w:t>16.94a</w:t>
            </w:r>
          </w:p>
        </w:tc>
        <w:tc>
          <w:tcPr>
            <w:tcW w:w="1200" w:type="dxa"/>
          </w:tcPr>
          <w:p w:rsidR="003E4703" w:rsidRPr="00225802" w:rsidRDefault="003E4703" w:rsidP="00F72AC2">
            <w:pPr>
              <w:jc w:val="center"/>
              <w:rPr>
                <w:rFonts w:ascii="Times New Roman" w:hAnsi="Times New Roman" w:cs="Times New Roman"/>
              </w:rPr>
            </w:pPr>
            <w:r w:rsidRPr="00225802">
              <w:rPr>
                <w:rFonts w:ascii="Times New Roman" w:hAnsi="Times New Roman" w:cs="Times New Roman"/>
                <w:sz w:val="18"/>
                <w:szCs w:val="18"/>
              </w:rPr>
              <w:t>0.23</w:t>
            </w:r>
          </w:p>
        </w:tc>
      </w:tr>
      <w:tr w:rsidR="003E4703" w:rsidRPr="00225802" w:rsidTr="00F72AC2">
        <w:tc>
          <w:tcPr>
            <w:tcW w:w="2760" w:type="dxa"/>
            <w:tcBorders>
              <w:bottom w:val="single" w:sz="4" w:space="0" w:color="auto"/>
            </w:tcBorders>
          </w:tcPr>
          <w:p w:rsidR="003E4703" w:rsidRPr="00225802" w:rsidRDefault="003E4703" w:rsidP="00F72AC2">
            <w:pPr>
              <w:rPr>
                <w:rFonts w:ascii="Times New Roman" w:hAnsi="Times New Roman" w:cs="Times New Roman"/>
              </w:rPr>
            </w:pPr>
            <w:r w:rsidRPr="00225802">
              <w:rPr>
                <w:rFonts w:ascii="Times New Roman" w:hAnsi="Times New Roman" w:cs="Times New Roman"/>
                <w:sz w:val="18"/>
                <w:szCs w:val="18"/>
              </w:rPr>
              <w:t>Nitrogen-Free Extract (NFE)</w:t>
            </w:r>
          </w:p>
        </w:tc>
        <w:tc>
          <w:tcPr>
            <w:tcW w:w="1200" w:type="dxa"/>
            <w:tcBorders>
              <w:bottom w:val="single" w:sz="4" w:space="0" w:color="auto"/>
            </w:tcBorders>
          </w:tcPr>
          <w:p w:rsidR="003E4703" w:rsidRPr="00225802" w:rsidRDefault="003E4703" w:rsidP="00F72AC2">
            <w:pPr>
              <w:jc w:val="center"/>
              <w:rPr>
                <w:rFonts w:ascii="Times New Roman" w:hAnsi="Times New Roman" w:cs="Times New Roman"/>
              </w:rPr>
            </w:pPr>
            <w:r w:rsidRPr="00225802">
              <w:rPr>
                <w:rFonts w:ascii="Times New Roman" w:hAnsi="Times New Roman" w:cs="Times New Roman"/>
                <w:sz w:val="18"/>
                <w:szCs w:val="18"/>
              </w:rPr>
              <w:t>70.32b</w:t>
            </w:r>
          </w:p>
        </w:tc>
        <w:tc>
          <w:tcPr>
            <w:tcW w:w="1200" w:type="dxa"/>
            <w:tcBorders>
              <w:bottom w:val="single" w:sz="4" w:space="0" w:color="auto"/>
            </w:tcBorders>
          </w:tcPr>
          <w:p w:rsidR="003E4703" w:rsidRPr="00225802" w:rsidRDefault="003E4703" w:rsidP="00F72AC2">
            <w:pPr>
              <w:jc w:val="center"/>
              <w:rPr>
                <w:rFonts w:ascii="Times New Roman" w:hAnsi="Times New Roman" w:cs="Times New Roman"/>
              </w:rPr>
            </w:pPr>
            <w:r w:rsidRPr="00225802">
              <w:rPr>
                <w:rFonts w:ascii="Times New Roman" w:hAnsi="Times New Roman" w:cs="Times New Roman"/>
                <w:sz w:val="18"/>
                <w:szCs w:val="18"/>
              </w:rPr>
              <w:t>71.03b</w:t>
            </w:r>
          </w:p>
        </w:tc>
        <w:tc>
          <w:tcPr>
            <w:tcW w:w="1200" w:type="dxa"/>
            <w:tcBorders>
              <w:bottom w:val="single" w:sz="4" w:space="0" w:color="auto"/>
            </w:tcBorders>
          </w:tcPr>
          <w:p w:rsidR="003E4703" w:rsidRPr="00225802" w:rsidRDefault="003E4703" w:rsidP="00F72AC2">
            <w:pPr>
              <w:jc w:val="center"/>
              <w:rPr>
                <w:rFonts w:ascii="Times New Roman" w:hAnsi="Times New Roman" w:cs="Times New Roman"/>
              </w:rPr>
            </w:pPr>
            <w:r w:rsidRPr="00225802">
              <w:rPr>
                <w:rFonts w:ascii="Times New Roman" w:hAnsi="Times New Roman" w:cs="Times New Roman"/>
                <w:sz w:val="18"/>
                <w:szCs w:val="18"/>
              </w:rPr>
              <w:t>73.43a</w:t>
            </w:r>
          </w:p>
        </w:tc>
        <w:tc>
          <w:tcPr>
            <w:tcW w:w="1200" w:type="dxa"/>
            <w:tcBorders>
              <w:bottom w:val="single" w:sz="4" w:space="0" w:color="auto"/>
            </w:tcBorders>
          </w:tcPr>
          <w:p w:rsidR="003E4703" w:rsidRPr="00225802" w:rsidRDefault="003E4703" w:rsidP="00F72AC2">
            <w:pPr>
              <w:jc w:val="center"/>
              <w:rPr>
                <w:rFonts w:ascii="Times New Roman" w:hAnsi="Times New Roman" w:cs="Times New Roman"/>
              </w:rPr>
            </w:pPr>
            <w:r w:rsidRPr="00225802">
              <w:rPr>
                <w:rFonts w:ascii="Times New Roman" w:hAnsi="Times New Roman" w:cs="Times New Roman"/>
                <w:sz w:val="18"/>
                <w:szCs w:val="18"/>
              </w:rPr>
              <w:t>73.54a</w:t>
            </w:r>
          </w:p>
        </w:tc>
        <w:tc>
          <w:tcPr>
            <w:tcW w:w="1200" w:type="dxa"/>
            <w:tcBorders>
              <w:bottom w:val="single" w:sz="4" w:space="0" w:color="auto"/>
            </w:tcBorders>
          </w:tcPr>
          <w:p w:rsidR="003E4703" w:rsidRPr="00225802" w:rsidRDefault="003E4703" w:rsidP="00F72AC2">
            <w:pPr>
              <w:jc w:val="center"/>
              <w:rPr>
                <w:rFonts w:ascii="Times New Roman" w:hAnsi="Times New Roman" w:cs="Times New Roman"/>
              </w:rPr>
            </w:pPr>
            <w:r w:rsidRPr="00225802">
              <w:rPr>
                <w:rFonts w:ascii="Times New Roman" w:hAnsi="Times New Roman" w:cs="Times New Roman"/>
                <w:sz w:val="18"/>
                <w:szCs w:val="18"/>
              </w:rPr>
              <w:t>2.02</w:t>
            </w:r>
          </w:p>
        </w:tc>
      </w:tr>
    </w:tbl>
    <w:p w:rsidR="003E4703" w:rsidRPr="00225802" w:rsidRDefault="003E4703" w:rsidP="003E4703">
      <w:pPr>
        <w:spacing w:after="120"/>
        <w:jc w:val="both"/>
        <w:rPr>
          <w:rFonts w:ascii="Times New Roman" w:hAnsi="Times New Roman" w:cs="Times New Roman"/>
        </w:rPr>
      </w:pPr>
      <w:r w:rsidRPr="00225802">
        <w:rPr>
          <w:rFonts w:ascii="Times New Roman" w:hAnsi="Times New Roman" w:cs="Times New Roman"/>
        </w:rPr>
        <w:t>Note: a, b, ab = means within the same row bearing different superscripts differ significantly (p &lt; 0.05). NFE = Nitrogen-Free Extract; SEM = Standard Error of Mean.</w:t>
      </w:r>
    </w:p>
    <w:p w:rsidR="003E4703" w:rsidRPr="00225802" w:rsidRDefault="003E4703" w:rsidP="003E4703">
      <w:pPr>
        <w:rPr>
          <w:rFonts w:ascii="Times New Roman" w:hAnsi="Times New Roman" w:cs="Times New Roman"/>
        </w:rPr>
      </w:pPr>
    </w:p>
    <w:p w:rsidR="003E4703" w:rsidRPr="00225802" w:rsidRDefault="003E4703" w:rsidP="003E4703">
      <w:pPr>
        <w:pStyle w:val="Heading2"/>
        <w:spacing w:before="200"/>
        <w:rPr>
          <w:rFonts w:ascii="Times New Roman" w:hAnsi="Times New Roman" w:cs="Times New Roman"/>
          <w:b/>
        </w:rPr>
      </w:pPr>
      <w:r w:rsidRPr="00225802">
        <w:rPr>
          <w:rFonts w:ascii="Times New Roman" w:hAnsi="Times New Roman" w:cs="Times New Roman"/>
          <w:b/>
          <w:color w:val="auto"/>
        </w:rPr>
        <w:t>3.3 Carcass Characteristics</w:t>
      </w:r>
    </w:p>
    <w:p w:rsidR="003E4703" w:rsidRPr="00225802" w:rsidRDefault="003E4703" w:rsidP="003E4703">
      <w:pPr>
        <w:spacing w:after="120"/>
        <w:jc w:val="both"/>
        <w:rPr>
          <w:rFonts w:ascii="Times New Roman" w:hAnsi="Times New Roman" w:cs="Times New Roman"/>
        </w:rPr>
      </w:pPr>
      <w:r w:rsidRPr="00225802">
        <w:rPr>
          <w:rFonts w:ascii="Times New Roman" w:hAnsi="Times New Roman" w:cs="Times New Roman"/>
        </w:rPr>
        <w:t>The effects of COLMS supplementation on carcass traits of growing pigs as summarised in Table 4. Live weight, bled weight, dehaired weight, and eviscerated weight were all significantly (p &lt; 0.05) higher in pigs fed diets 3 (100 g COLMS/kg) and 4 (150 g COLMS/kg) relative to those on diets 1 and 2. Dressing percentage showed a significant (p &lt; 0.05) treatment effect, with diet 3 recording the highest value (91.00%), though the pattern was not strictly dose-dependent. Eviscerated weight showed a similar trend, highest was recorded in diet 3 (51.15 kg) and lowest in diet 2 (47.39 kg).</w:t>
      </w:r>
    </w:p>
    <w:p w:rsidR="003E4703" w:rsidRPr="00225802" w:rsidRDefault="003E4703" w:rsidP="003E4703">
      <w:pPr>
        <w:rPr>
          <w:rFonts w:ascii="Times New Roman" w:hAnsi="Times New Roman" w:cs="Times New Roman"/>
        </w:rPr>
      </w:pPr>
    </w:p>
    <w:p w:rsidR="003E4703" w:rsidRDefault="003E4703" w:rsidP="003E4703">
      <w:pPr>
        <w:spacing w:after="80"/>
        <w:jc w:val="center"/>
        <w:rPr>
          <w:rFonts w:ascii="Times New Roman" w:hAnsi="Times New Roman" w:cs="Times New Roman"/>
          <w:b/>
          <w:bCs/>
        </w:rPr>
      </w:pPr>
    </w:p>
    <w:p w:rsidR="003E4703" w:rsidRPr="00225802" w:rsidRDefault="003E4703" w:rsidP="003E4703">
      <w:pPr>
        <w:spacing w:after="80"/>
        <w:jc w:val="center"/>
        <w:rPr>
          <w:rFonts w:ascii="Times New Roman" w:hAnsi="Times New Roman" w:cs="Times New Roman"/>
        </w:rPr>
      </w:pPr>
      <w:r w:rsidRPr="00225802">
        <w:rPr>
          <w:rFonts w:ascii="Times New Roman" w:hAnsi="Times New Roman" w:cs="Times New Roman"/>
          <w:b/>
          <w:bCs/>
        </w:rPr>
        <w:t>Table 4: Carcass Characteristics of Growing Pigs as Influenced by Dietary COLMS Levels</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760"/>
        <w:gridCol w:w="1200"/>
        <w:gridCol w:w="1200"/>
        <w:gridCol w:w="1200"/>
        <w:gridCol w:w="1200"/>
        <w:gridCol w:w="1800"/>
      </w:tblGrid>
      <w:tr w:rsidR="003E4703" w:rsidRPr="00225802" w:rsidTr="00F72AC2">
        <w:tc>
          <w:tcPr>
            <w:tcW w:w="2760" w:type="dxa"/>
            <w:tcBorders>
              <w:top w:val="single" w:sz="4" w:space="0" w:color="auto"/>
              <w:bottom w:val="single" w:sz="4" w:space="0" w:color="auto"/>
            </w:tcBorders>
          </w:tcPr>
          <w:p w:rsidR="003E4703" w:rsidRPr="00225802" w:rsidRDefault="003E4703" w:rsidP="00F72AC2">
            <w:pPr>
              <w:jc w:val="center"/>
              <w:rPr>
                <w:rFonts w:ascii="Times New Roman" w:hAnsi="Times New Roman" w:cs="Times New Roman"/>
              </w:rPr>
            </w:pPr>
            <w:r w:rsidRPr="00225802">
              <w:rPr>
                <w:rFonts w:ascii="Times New Roman" w:hAnsi="Times New Roman" w:cs="Times New Roman"/>
                <w:b/>
                <w:bCs/>
                <w:sz w:val="18"/>
                <w:szCs w:val="18"/>
              </w:rPr>
              <w:t>Parameter</w:t>
            </w:r>
          </w:p>
        </w:tc>
        <w:tc>
          <w:tcPr>
            <w:tcW w:w="1200" w:type="dxa"/>
            <w:tcBorders>
              <w:top w:val="single" w:sz="4" w:space="0" w:color="auto"/>
              <w:bottom w:val="single" w:sz="4" w:space="0" w:color="auto"/>
            </w:tcBorders>
          </w:tcPr>
          <w:p w:rsidR="003E4703" w:rsidRPr="00225802" w:rsidRDefault="003E4703" w:rsidP="00F72AC2">
            <w:pPr>
              <w:jc w:val="center"/>
              <w:rPr>
                <w:rFonts w:ascii="Times New Roman" w:hAnsi="Times New Roman" w:cs="Times New Roman"/>
              </w:rPr>
            </w:pPr>
            <w:r w:rsidRPr="00225802">
              <w:rPr>
                <w:rFonts w:ascii="Times New Roman" w:hAnsi="Times New Roman" w:cs="Times New Roman"/>
                <w:b/>
                <w:bCs/>
                <w:sz w:val="18"/>
                <w:szCs w:val="18"/>
              </w:rPr>
              <w:t>Diet 1 00g COLMS</w:t>
            </w:r>
          </w:p>
        </w:tc>
        <w:tc>
          <w:tcPr>
            <w:tcW w:w="1200" w:type="dxa"/>
            <w:tcBorders>
              <w:top w:val="single" w:sz="4" w:space="0" w:color="auto"/>
              <w:bottom w:val="single" w:sz="4" w:space="0" w:color="auto"/>
            </w:tcBorders>
          </w:tcPr>
          <w:p w:rsidR="003E4703" w:rsidRPr="00225802" w:rsidRDefault="003E4703" w:rsidP="00F72AC2">
            <w:pPr>
              <w:jc w:val="center"/>
              <w:rPr>
                <w:rFonts w:ascii="Times New Roman" w:hAnsi="Times New Roman" w:cs="Times New Roman"/>
              </w:rPr>
            </w:pPr>
            <w:r w:rsidRPr="00225802">
              <w:rPr>
                <w:rFonts w:ascii="Times New Roman" w:hAnsi="Times New Roman" w:cs="Times New Roman"/>
                <w:b/>
                <w:bCs/>
                <w:sz w:val="18"/>
                <w:szCs w:val="18"/>
              </w:rPr>
              <w:t>Diet 2 50g COLMS</w:t>
            </w:r>
          </w:p>
        </w:tc>
        <w:tc>
          <w:tcPr>
            <w:tcW w:w="1200" w:type="dxa"/>
            <w:tcBorders>
              <w:top w:val="single" w:sz="4" w:space="0" w:color="auto"/>
              <w:bottom w:val="single" w:sz="4" w:space="0" w:color="auto"/>
            </w:tcBorders>
          </w:tcPr>
          <w:p w:rsidR="003E4703" w:rsidRPr="00225802" w:rsidRDefault="003E4703" w:rsidP="00F72AC2">
            <w:pPr>
              <w:jc w:val="center"/>
              <w:rPr>
                <w:rFonts w:ascii="Times New Roman" w:hAnsi="Times New Roman" w:cs="Times New Roman"/>
              </w:rPr>
            </w:pPr>
            <w:r w:rsidRPr="00225802">
              <w:rPr>
                <w:rFonts w:ascii="Times New Roman" w:hAnsi="Times New Roman" w:cs="Times New Roman"/>
                <w:b/>
                <w:bCs/>
                <w:sz w:val="18"/>
                <w:szCs w:val="18"/>
              </w:rPr>
              <w:t>Diet 3 100g COLMS</w:t>
            </w:r>
          </w:p>
        </w:tc>
        <w:tc>
          <w:tcPr>
            <w:tcW w:w="1200" w:type="dxa"/>
            <w:tcBorders>
              <w:top w:val="single" w:sz="4" w:space="0" w:color="auto"/>
              <w:bottom w:val="single" w:sz="4" w:space="0" w:color="auto"/>
            </w:tcBorders>
          </w:tcPr>
          <w:p w:rsidR="003E4703" w:rsidRPr="00225802" w:rsidRDefault="003E4703" w:rsidP="00F72AC2">
            <w:pPr>
              <w:jc w:val="center"/>
              <w:rPr>
                <w:rFonts w:ascii="Times New Roman" w:hAnsi="Times New Roman" w:cs="Times New Roman"/>
              </w:rPr>
            </w:pPr>
            <w:r w:rsidRPr="00225802">
              <w:rPr>
                <w:rFonts w:ascii="Times New Roman" w:hAnsi="Times New Roman" w:cs="Times New Roman"/>
                <w:b/>
                <w:bCs/>
                <w:sz w:val="18"/>
                <w:szCs w:val="18"/>
              </w:rPr>
              <w:t>Diet 4 150g COLMS</w:t>
            </w:r>
          </w:p>
        </w:tc>
        <w:tc>
          <w:tcPr>
            <w:tcW w:w="1800" w:type="dxa"/>
            <w:tcBorders>
              <w:top w:val="single" w:sz="4" w:space="0" w:color="auto"/>
              <w:bottom w:val="single" w:sz="4" w:space="0" w:color="auto"/>
            </w:tcBorders>
          </w:tcPr>
          <w:p w:rsidR="003E4703" w:rsidRPr="00225802" w:rsidRDefault="003E4703" w:rsidP="00F72AC2">
            <w:pPr>
              <w:jc w:val="center"/>
              <w:rPr>
                <w:rFonts w:ascii="Times New Roman" w:hAnsi="Times New Roman" w:cs="Times New Roman"/>
              </w:rPr>
            </w:pPr>
            <w:r w:rsidRPr="00225802">
              <w:rPr>
                <w:rFonts w:ascii="Times New Roman" w:hAnsi="Times New Roman" w:cs="Times New Roman"/>
                <w:b/>
                <w:bCs/>
                <w:sz w:val="18"/>
                <w:szCs w:val="18"/>
              </w:rPr>
              <w:t>SEM (±)</w:t>
            </w:r>
          </w:p>
        </w:tc>
      </w:tr>
      <w:tr w:rsidR="003E4703" w:rsidRPr="00225802" w:rsidTr="00F72AC2">
        <w:tc>
          <w:tcPr>
            <w:tcW w:w="2760" w:type="dxa"/>
            <w:tcBorders>
              <w:top w:val="single" w:sz="4" w:space="0" w:color="auto"/>
            </w:tcBorders>
          </w:tcPr>
          <w:p w:rsidR="003E4703" w:rsidRPr="00225802" w:rsidRDefault="003E4703" w:rsidP="00F72AC2">
            <w:pPr>
              <w:rPr>
                <w:rFonts w:ascii="Times New Roman" w:hAnsi="Times New Roman" w:cs="Times New Roman"/>
              </w:rPr>
            </w:pPr>
            <w:r w:rsidRPr="00225802">
              <w:rPr>
                <w:rFonts w:ascii="Times New Roman" w:hAnsi="Times New Roman" w:cs="Times New Roman"/>
                <w:sz w:val="18"/>
                <w:szCs w:val="18"/>
              </w:rPr>
              <w:t>Live weight/pig (kg)</w:t>
            </w:r>
          </w:p>
        </w:tc>
        <w:tc>
          <w:tcPr>
            <w:tcW w:w="1200" w:type="dxa"/>
            <w:tcBorders>
              <w:top w:val="single" w:sz="4" w:space="0" w:color="auto"/>
            </w:tcBorders>
          </w:tcPr>
          <w:p w:rsidR="003E4703" w:rsidRPr="00225802" w:rsidRDefault="003E4703" w:rsidP="00F72AC2">
            <w:pPr>
              <w:jc w:val="center"/>
              <w:rPr>
                <w:rFonts w:ascii="Times New Roman" w:hAnsi="Times New Roman" w:cs="Times New Roman"/>
              </w:rPr>
            </w:pPr>
            <w:r w:rsidRPr="00225802">
              <w:rPr>
                <w:rFonts w:ascii="Times New Roman" w:hAnsi="Times New Roman" w:cs="Times New Roman"/>
                <w:sz w:val="18"/>
                <w:szCs w:val="18"/>
              </w:rPr>
              <w:t>52.65b</w:t>
            </w:r>
          </w:p>
        </w:tc>
        <w:tc>
          <w:tcPr>
            <w:tcW w:w="1200" w:type="dxa"/>
            <w:tcBorders>
              <w:top w:val="single" w:sz="4" w:space="0" w:color="auto"/>
            </w:tcBorders>
          </w:tcPr>
          <w:p w:rsidR="003E4703" w:rsidRPr="00225802" w:rsidRDefault="003E4703" w:rsidP="00F72AC2">
            <w:pPr>
              <w:jc w:val="center"/>
              <w:rPr>
                <w:rFonts w:ascii="Times New Roman" w:hAnsi="Times New Roman" w:cs="Times New Roman"/>
              </w:rPr>
            </w:pPr>
            <w:r w:rsidRPr="00225802">
              <w:rPr>
                <w:rFonts w:ascii="Times New Roman" w:hAnsi="Times New Roman" w:cs="Times New Roman"/>
                <w:sz w:val="18"/>
                <w:szCs w:val="18"/>
              </w:rPr>
              <w:t>53.02b</w:t>
            </w:r>
          </w:p>
        </w:tc>
        <w:tc>
          <w:tcPr>
            <w:tcW w:w="1200" w:type="dxa"/>
            <w:tcBorders>
              <w:top w:val="single" w:sz="4" w:space="0" w:color="auto"/>
            </w:tcBorders>
          </w:tcPr>
          <w:p w:rsidR="003E4703" w:rsidRPr="00225802" w:rsidRDefault="003E4703" w:rsidP="00F72AC2">
            <w:pPr>
              <w:jc w:val="center"/>
              <w:rPr>
                <w:rFonts w:ascii="Times New Roman" w:hAnsi="Times New Roman" w:cs="Times New Roman"/>
              </w:rPr>
            </w:pPr>
            <w:r w:rsidRPr="00225802">
              <w:rPr>
                <w:rFonts w:ascii="Times New Roman" w:hAnsi="Times New Roman" w:cs="Times New Roman"/>
                <w:sz w:val="18"/>
                <w:szCs w:val="18"/>
              </w:rPr>
              <w:t>56.21a</w:t>
            </w:r>
          </w:p>
        </w:tc>
        <w:tc>
          <w:tcPr>
            <w:tcW w:w="1200" w:type="dxa"/>
            <w:tcBorders>
              <w:top w:val="single" w:sz="4" w:space="0" w:color="auto"/>
            </w:tcBorders>
          </w:tcPr>
          <w:p w:rsidR="003E4703" w:rsidRPr="00225802" w:rsidRDefault="003E4703" w:rsidP="00F72AC2">
            <w:pPr>
              <w:jc w:val="center"/>
              <w:rPr>
                <w:rFonts w:ascii="Times New Roman" w:hAnsi="Times New Roman" w:cs="Times New Roman"/>
              </w:rPr>
            </w:pPr>
            <w:r w:rsidRPr="00225802">
              <w:rPr>
                <w:rFonts w:ascii="Times New Roman" w:hAnsi="Times New Roman" w:cs="Times New Roman"/>
                <w:sz w:val="18"/>
                <w:szCs w:val="18"/>
              </w:rPr>
              <w:t>56.70a</w:t>
            </w:r>
          </w:p>
        </w:tc>
        <w:tc>
          <w:tcPr>
            <w:tcW w:w="1200" w:type="dxa"/>
            <w:tcBorders>
              <w:top w:val="single" w:sz="4" w:space="0" w:color="auto"/>
            </w:tcBorders>
          </w:tcPr>
          <w:p w:rsidR="003E4703" w:rsidRPr="00225802" w:rsidRDefault="003E4703" w:rsidP="00F72AC2">
            <w:pPr>
              <w:jc w:val="center"/>
              <w:rPr>
                <w:rFonts w:ascii="Times New Roman" w:hAnsi="Times New Roman" w:cs="Times New Roman"/>
              </w:rPr>
            </w:pPr>
            <w:r w:rsidRPr="00225802">
              <w:rPr>
                <w:rFonts w:ascii="Times New Roman" w:hAnsi="Times New Roman" w:cs="Times New Roman"/>
                <w:sz w:val="18"/>
                <w:szCs w:val="18"/>
              </w:rPr>
              <w:t>1.54</w:t>
            </w:r>
          </w:p>
        </w:tc>
      </w:tr>
      <w:tr w:rsidR="003E4703" w:rsidRPr="00225802" w:rsidTr="00F72AC2">
        <w:tc>
          <w:tcPr>
            <w:tcW w:w="2760" w:type="dxa"/>
          </w:tcPr>
          <w:p w:rsidR="003E4703" w:rsidRPr="00225802" w:rsidRDefault="003E4703" w:rsidP="00F72AC2">
            <w:pPr>
              <w:rPr>
                <w:rFonts w:ascii="Times New Roman" w:hAnsi="Times New Roman" w:cs="Times New Roman"/>
              </w:rPr>
            </w:pPr>
            <w:r w:rsidRPr="00225802">
              <w:rPr>
                <w:rFonts w:ascii="Times New Roman" w:hAnsi="Times New Roman" w:cs="Times New Roman"/>
                <w:sz w:val="18"/>
                <w:szCs w:val="18"/>
              </w:rPr>
              <w:t>Dressing (%)</w:t>
            </w:r>
          </w:p>
        </w:tc>
        <w:tc>
          <w:tcPr>
            <w:tcW w:w="1200" w:type="dxa"/>
          </w:tcPr>
          <w:p w:rsidR="003E4703" w:rsidRPr="00225802" w:rsidRDefault="003E4703" w:rsidP="00F72AC2">
            <w:pPr>
              <w:jc w:val="center"/>
              <w:rPr>
                <w:rFonts w:ascii="Times New Roman" w:hAnsi="Times New Roman" w:cs="Times New Roman"/>
              </w:rPr>
            </w:pPr>
            <w:r w:rsidRPr="00225802">
              <w:rPr>
                <w:rFonts w:ascii="Times New Roman" w:hAnsi="Times New Roman" w:cs="Times New Roman"/>
                <w:sz w:val="18"/>
                <w:szCs w:val="18"/>
              </w:rPr>
              <w:t>90.14ab</w:t>
            </w:r>
          </w:p>
        </w:tc>
        <w:tc>
          <w:tcPr>
            <w:tcW w:w="1200" w:type="dxa"/>
          </w:tcPr>
          <w:p w:rsidR="003E4703" w:rsidRPr="00225802" w:rsidRDefault="003E4703" w:rsidP="00F72AC2">
            <w:pPr>
              <w:jc w:val="center"/>
              <w:rPr>
                <w:rFonts w:ascii="Times New Roman" w:hAnsi="Times New Roman" w:cs="Times New Roman"/>
              </w:rPr>
            </w:pPr>
            <w:r w:rsidRPr="00225802">
              <w:rPr>
                <w:rFonts w:ascii="Times New Roman" w:hAnsi="Times New Roman" w:cs="Times New Roman"/>
                <w:sz w:val="18"/>
                <w:szCs w:val="18"/>
              </w:rPr>
              <w:t>89.38b</w:t>
            </w:r>
          </w:p>
        </w:tc>
        <w:tc>
          <w:tcPr>
            <w:tcW w:w="1200" w:type="dxa"/>
          </w:tcPr>
          <w:p w:rsidR="003E4703" w:rsidRPr="00225802" w:rsidRDefault="003E4703" w:rsidP="00F72AC2">
            <w:pPr>
              <w:jc w:val="center"/>
              <w:rPr>
                <w:rFonts w:ascii="Times New Roman" w:hAnsi="Times New Roman" w:cs="Times New Roman"/>
              </w:rPr>
            </w:pPr>
            <w:r w:rsidRPr="00225802">
              <w:rPr>
                <w:rFonts w:ascii="Times New Roman" w:hAnsi="Times New Roman" w:cs="Times New Roman"/>
                <w:sz w:val="18"/>
                <w:szCs w:val="18"/>
              </w:rPr>
              <w:t>91.00a</w:t>
            </w:r>
          </w:p>
        </w:tc>
        <w:tc>
          <w:tcPr>
            <w:tcW w:w="1200" w:type="dxa"/>
          </w:tcPr>
          <w:p w:rsidR="003E4703" w:rsidRPr="00225802" w:rsidRDefault="003E4703" w:rsidP="00F72AC2">
            <w:pPr>
              <w:jc w:val="center"/>
              <w:rPr>
                <w:rFonts w:ascii="Times New Roman" w:hAnsi="Times New Roman" w:cs="Times New Roman"/>
              </w:rPr>
            </w:pPr>
            <w:r w:rsidRPr="00225802">
              <w:rPr>
                <w:rFonts w:ascii="Times New Roman" w:hAnsi="Times New Roman" w:cs="Times New Roman"/>
                <w:sz w:val="18"/>
                <w:szCs w:val="18"/>
              </w:rPr>
              <w:t>90.17ab</w:t>
            </w:r>
          </w:p>
        </w:tc>
        <w:tc>
          <w:tcPr>
            <w:tcW w:w="1200" w:type="dxa"/>
          </w:tcPr>
          <w:p w:rsidR="003E4703" w:rsidRPr="00225802" w:rsidRDefault="003E4703" w:rsidP="00F72AC2">
            <w:pPr>
              <w:jc w:val="center"/>
              <w:rPr>
                <w:rFonts w:ascii="Times New Roman" w:hAnsi="Times New Roman" w:cs="Times New Roman"/>
              </w:rPr>
            </w:pPr>
            <w:r w:rsidRPr="00225802">
              <w:rPr>
                <w:rFonts w:ascii="Times New Roman" w:hAnsi="Times New Roman" w:cs="Times New Roman"/>
                <w:sz w:val="18"/>
                <w:szCs w:val="18"/>
              </w:rPr>
              <w:t>0.32</w:t>
            </w:r>
          </w:p>
        </w:tc>
      </w:tr>
      <w:tr w:rsidR="003E4703" w:rsidRPr="00225802" w:rsidTr="00F72AC2">
        <w:tc>
          <w:tcPr>
            <w:tcW w:w="2760" w:type="dxa"/>
          </w:tcPr>
          <w:p w:rsidR="003E4703" w:rsidRPr="00225802" w:rsidRDefault="003E4703" w:rsidP="00F72AC2">
            <w:pPr>
              <w:rPr>
                <w:rFonts w:ascii="Times New Roman" w:hAnsi="Times New Roman" w:cs="Times New Roman"/>
              </w:rPr>
            </w:pPr>
            <w:r w:rsidRPr="00225802">
              <w:rPr>
                <w:rFonts w:ascii="Times New Roman" w:hAnsi="Times New Roman" w:cs="Times New Roman"/>
                <w:sz w:val="18"/>
                <w:szCs w:val="18"/>
              </w:rPr>
              <w:t>Bled weight/pig (kg)</w:t>
            </w:r>
          </w:p>
        </w:tc>
        <w:tc>
          <w:tcPr>
            <w:tcW w:w="1200" w:type="dxa"/>
          </w:tcPr>
          <w:p w:rsidR="003E4703" w:rsidRPr="00225802" w:rsidRDefault="003E4703" w:rsidP="00F72AC2">
            <w:pPr>
              <w:jc w:val="center"/>
              <w:rPr>
                <w:rFonts w:ascii="Times New Roman" w:hAnsi="Times New Roman" w:cs="Times New Roman"/>
              </w:rPr>
            </w:pPr>
            <w:r w:rsidRPr="00225802">
              <w:rPr>
                <w:rFonts w:ascii="Times New Roman" w:hAnsi="Times New Roman" w:cs="Times New Roman"/>
                <w:sz w:val="18"/>
                <w:szCs w:val="18"/>
              </w:rPr>
              <w:t>51.23b</w:t>
            </w:r>
          </w:p>
        </w:tc>
        <w:tc>
          <w:tcPr>
            <w:tcW w:w="1200" w:type="dxa"/>
          </w:tcPr>
          <w:p w:rsidR="003E4703" w:rsidRPr="00225802" w:rsidRDefault="003E4703" w:rsidP="00F72AC2">
            <w:pPr>
              <w:jc w:val="center"/>
              <w:rPr>
                <w:rFonts w:ascii="Times New Roman" w:hAnsi="Times New Roman" w:cs="Times New Roman"/>
              </w:rPr>
            </w:pPr>
            <w:r w:rsidRPr="00225802">
              <w:rPr>
                <w:rFonts w:ascii="Times New Roman" w:hAnsi="Times New Roman" w:cs="Times New Roman"/>
                <w:sz w:val="18"/>
                <w:szCs w:val="18"/>
              </w:rPr>
              <w:t>51.88b</w:t>
            </w:r>
          </w:p>
        </w:tc>
        <w:tc>
          <w:tcPr>
            <w:tcW w:w="1200" w:type="dxa"/>
          </w:tcPr>
          <w:p w:rsidR="003E4703" w:rsidRPr="00225802" w:rsidRDefault="003E4703" w:rsidP="00F72AC2">
            <w:pPr>
              <w:jc w:val="center"/>
              <w:rPr>
                <w:rFonts w:ascii="Times New Roman" w:hAnsi="Times New Roman" w:cs="Times New Roman"/>
              </w:rPr>
            </w:pPr>
            <w:r w:rsidRPr="00225802">
              <w:rPr>
                <w:rFonts w:ascii="Times New Roman" w:hAnsi="Times New Roman" w:cs="Times New Roman"/>
                <w:sz w:val="18"/>
                <w:szCs w:val="18"/>
              </w:rPr>
              <w:t>55.04a</w:t>
            </w:r>
          </w:p>
        </w:tc>
        <w:tc>
          <w:tcPr>
            <w:tcW w:w="1200" w:type="dxa"/>
          </w:tcPr>
          <w:p w:rsidR="003E4703" w:rsidRPr="00225802" w:rsidRDefault="003E4703" w:rsidP="00F72AC2">
            <w:pPr>
              <w:jc w:val="center"/>
              <w:rPr>
                <w:rFonts w:ascii="Times New Roman" w:hAnsi="Times New Roman" w:cs="Times New Roman"/>
              </w:rPr>
            </w:pPr>
            <w:r w:rsidRPr="00225802">
              <w:rPr>
                <w:rFonts w:ascii="Times New Roman" w:hAnsi="Times New Roman" w:cs="Times New Roman"/>
                <w:sz w:val="18"/>
                <w:szCs w:val="18"/>
              </w:rPr>
              <w:t>55.26a</w:t>
            </w:r>
          </w:p>
        </w:tc>
        <w:tc>
          <w:tcPr>
            <w:tcW w:w="1200" w:type="dxa"/>
          </w:tcPr>
          <w:p w:rsidR="003E4703" w:rsidRPr="00225802" w:rsidRDefault="003E4703" w:rsidP="00F72AC2">
            <w:pPr>
              <w:jc w:val="center"/>
              <w:rPr>
                <w:rFonts w:ascii="Times New Roman" w:hAnsi="Times New Roman" w:cs="Times New Roman"/>
              </w:rPr>
            </w:pPr>
            <w:r w:rsidRPr="00225802">
              <w:rPr>
                <w:rFonts w:ascii="Times New Roman" w:hAnsi="Times New Roman" w:cs="Times New Roman"/>
                <w:sz w:val="18"/>
                <w:szCs w:val="18"/>
              </w:rPr>
              <w:t>1.37</w:t>
            </w:r>
          </w:p>
        </w:tc>
      </w:tr>
      <w:tr w:rsidR="003E4703" w:rsidRPr="00225802" w:rsidTr="00F72AC2">
        <w:tc>
          <w:tcPr>
            <w:tcW w:w="2760" w:type="dxa"/>
          </w:tcPr>
          <w:p w:rsidR="003E4703" w:rsidRPr="00225802" w:rsidRDefault="003E4703" w:rsidP="00F72AC2">
            <w:pPr>
              <w:rPr>
                <w:rFonts w:ascii="Times New Roman" w:hAnsi="Times New Roman" w:cs="Times New Roman"/>
              </w:rPr>
            </w:pPr>
            <w:r w:rsidRPr="00225802">
              <w:rPr>
                <w:rFonts w:ascii="Times New Roman" w:hAnsi="Times New Roman" w:cs="Times New Roman"/>
                <w:sz w:val="18"/>
                <w:szCs w:val="18"/>
              </w:rPr>
              <w:t>Dehaired weight/pig (kg)</w:t>
            </w:r>
          </w:p>
        </w:tc>
        <w:tc>
          <w:tcPr>
            <w:tcW w:w="1200" w:type="dxa"/>
          </w:tcPr>
          <w:p w:rsidR="003E4703" w:rsidRPr="00225802" w:rsidRDefault="003E4703" w:rsidP="00F72AC2">
            <w:pPr>
              <w:jc w:val="center"/>
              <w:rPr>
                <w:rFonts w:ascii="Times New Roman" w:hAnsi="Times New Roman" w:cs="Times New Roman"/>
              </w:rPr>
            </w:pPr>
            <w:r w:rsidRPr="00225802">
              <w:rPr>
                <w:rFonts w:ascii="Times New Roman" w:hAnsi="Times New Roman" w:cs="Times New Roman"/>
                <w:sz w:val="18"/>
                <w:szCs w:val="18"/>
              </w:rPr>
              <w:t>50.54bc</w:t>
            </w:r>
          </w:p>
        </w:tc>
        <w:tc>
          <w:tcPr>
            <w:tcW w:w="1200" w:type="dxa"/>
          </w:tcPr>
          <w:p w:rsidR="003E4703" w:rsidRPr="00225802" w:rsidRDefault="003E4703" w:rsidP="00F72AC2">
            <w:pPr>
              <w:jc w:val="center"/>
              <w:rPr>
                <w:rFonts w:ascii="Times New Roman" w:hAnsi="Times New Roman" w:cs="Times New Roman"/>
              </w:rPr>
            </w:pPr>
            <w:r w:rsidRPr="00225802">
              <w:rPr>
                <w:rFonts w:ascii="Times New Roman" w:hAnsi="Times New Roman" w:cs="Times New Roman"/>
                <w:sz w:val="18"/>
                <w:szCs w:val="18"/>
              </w:rPr>
              <w:t>51.15b</w:t>
            </w:r>
          </w:p>
        </w:tc>
        <w:tc>
          <w:tcPr>
            <w:tcW w:w="1200" w:type="dxa"/>
          </w:tcPr>
          <w:p w:rsidR="003E4703" w:rsidRPr="00225802" w:rsidRDefault="003E4703" w:rsidP="00F72AC2">
            <w:pPr>
              <w:jc w:val="center"/>
              <w:rPr>
                <w:rFonts w:ascii="Times New Roman" w:hAnsi="Times New Roman" w:cs="Times New Roman"/>
              </w:rPr>
            </w:pPr>
            <w:r w:rsidRPr="00225802">
              <w:rPr>
                <w:rFonts w:ascii="Times New Roman" w:hAnsi="Times New Roman" w:cs="Times New Roman"/>
                <w:sz w:val="18"/>
                <w:szCs w:val="18"/>
              </w:rPr>
              <w:t>54.15a</w:t>
            </w:r>
          </w:p>
        </w:tc>
        <w:tc>
          <w:tcPr>
            <w:tcW w:w="1200" w:type="dxa"/>
          </w:tcPr>
          <w:p w:rsidR="003E4703" w:rsidRPr="00225802" w:rsidRDefault="003E4703" w:rsidP="00F72AC2">
            <w:pPr>
              <w:jc w:val="center"/>
              <w:rPr>
                <w:rFonts w:ascii="Times New Roman" w:hAnsi="Times New Roman" w:cs="Times New Roman"/>
              </w:rPr>
            </w:pPr>
            <w:r w:rsidRPr="00225802">
              <w:rPr>
                <w:rFonts w:ascii="Times New Roman" w:hAnsi="Times New Roman" w:cs="Times New Roman"/>
                <w:sz w:val="18"/>
                <w:szCs w:val="18"/>
              </w:rPr>
              <w:t>54.17a</w:t>
            </w:r>
          </w:p>
        </w:tc>
        <w:tc>
          <w:tcPr>
            <w:tcW w:w="1200" w:type="dxa"/>
          </w:tcPr>
          <w:p w:rsidR="003E4703" w:rsidRPr="00225802" w:rsidRDefault="003E4703" w:rsidP="00F72AC2">
            <w:pPr>
              <w:jc w:val="center"/>
              <w:rPr>
                <w:rFonts w:ascii="Times New Roman" w:hAnsi="Times New Roman" w:cs="Times New Roman"/>
              </w:rPr>
            </w:pPr>
            <w:r w:rsidRPr="00225802">
              <w:rPr>
                <w:rFonts w:ascii="Times New Roman" w:hAnsi="Times New Roman" w:cs="Times New Roman"/>
                <w:sz w:val="18"/>
                <w:szCs w:val="18"/>
              </w:rPr>
              <w:t>1.12</w:t>
            </w:r>
          </w:p>
        </w:tc>
      </w:tr>
      <w:tr w:rsidR="003E4703" w:rsidRPr="00225802" w:rsidTr="00F72AC2">
        <w:tc>
          <w:tcPr>
            <w:tcW w:w="2760" w:type="dxa"/>
            <w:tcBorders>
              <w:bottom w:val="single" w:sz="4" w:space="0" w:color="auto"/>
            </w:tcBorders>
          </w:tcPr>
          <w:p w:rsidR="003E4703" w:rsidRPr="00225802" w:rsidRDefault="003E4703" w:rsidP="00F72AC2">
            <w:pPr>
              <w:rPr>
                <w:rFonts w:ascii="Times New Roman" w:hAnsi="Times New Roman" w:cs="Times New Roman"/>
              </w:rPr>
            </w:pPr>
            <w:r w:rsidRPr="00225802">
              <w:rPr>
                <w:rFonts w:ascii="Times New Roman" w:hAnsi="Times New Roman" w:cs="Times New Roman"/>
                <w:sz w:val="18"/>
                <w:szCs w:val="18"/>
              </w:rPr>
              <w:t>Eviscerated weight/pig (kg)</w:t>
            </w:r>
          </w:p>
        </w:tc>
        <w:tc>
          <w:tcPr>
            <w:tcW w:w="1200" w:type="dxa"/>
            <w:tcBorders>
              <w:bottom w:val="single" w:sz="4" w:space="0" w:color="auto"/>
            </w:tcBorders>
          </w:tcPr>
          <w:p w:rsidR="003E4703" w:rsidRPr="00225802" w:rsidRDefault="003E4703" w:rsidP="00F72AC2">
            <w:pPr>
              <w:jc w:val="center"/>
              <w:rPr>
                <w:rFonts w:ascii="Times New Roman" w:hAnsi="Times New Roman" w:cs="Times New Roman"/>
              </w:rPr>
            </w:pPr>
            <w:r w:rsidRPr="00225802">
              <w:rPr>
                <w:rFonts w:ascii="Times New Roman" w:hAnsi="Times New Roman" w:cs="Times New Roman"/>
                <w:sz w:val="18"/>
                <w:szCs w:val="18"/>
              </w:rPr>
              <w:t>47.46b</w:t>
            </w:r>
          </w:p>
        </w:tc>
        <w:tc>
          <w:tcPr>
            <w:tcW w:w="1200" w:type="dxa"/>
            <w:tcBorders>
              <w:bottom w:val="single" w:sz="4" w:space="0" w:color="auto"/>
            </w:tcBorders>
          </w:tcPr>
          <w:p w:rsidR="003E4703" w:rsidRPr="00225802" w:rsidRDefault="003E4703" w:rsidP="00F72AC2">
            <w:pPr>
              <w:jc w:val="center"/>
              <w:rPr>
                <w:rFonts w:ascii="Times New Roman" w:hAnsi="Times New Roman" w:cs="Times New Roman"/>
              </w:rPr>
            </w:pPr>
            <w:r w:rsidRPr="00225802">
              <w:rPr>
                <w:rFonts w:ascii="Times New Roman" w:hAnsi="Times New Roman" w:cs="Times New Roman"/>
                <w:sz w:val="18"/>
                <w:szCs w:val="18"/>
              </w:rPr>
              <w:t>47.39b</w:t>
            </w:r>
          </w:p>
        </w:tc>
        <w:tc>
          <w:tcPr>
            <w:tcW w:w="1200" w:type="dxa"/>
            <w:tcBorders>
              <w:bottom w:val="single" w:sz="4" w:space="0" w:color="auto"/>
            </w:tcBorders>
          </w:tcPr>
          <w:p w:rsidR="003E4703" w:rsidRPr="00225802" w:rsidRDefault="003E4703" w:rsidP="00F72AC2">
            <w:pPr>
              <w:jc w:val="center"/>
              <w:rPr>
                <w:rFonts w:ascii="Times New Roman" w:hAnsi="Times New Roman" w:cs="Times New Roman"/>
              </w:rPr>
            </w:pPr>
            <w:r w:rsidRPr="00225802">
              <w:rPr>
                <w:rFonts w:ascii="Times New Roman" w:hAnsi="Times New Roman" w:cs="Times New Roman"/>
                <w:sz w:val="18"/>
                <w:szCs w:val="18"/>
              </w:rPr>
              <w:t>51.15a</w:t>
            </w:r>
          </w:p>
        </w:tc>
        <w:tc>
          <w:tcPr>
            <w:tcW w:w="1200" w:type="dxa"/>
            <w:tcBorders>
              <w:bottom w:val="single" w:sz="4" w:space="0" w:color="auto"/>
            </w:tcBorders>
          </w:tcPr>
          <w:p w:rsidR="003E4703" w:rsidRPr="00225802" w:rsidRDefault="003E4703" w:rsidP="00F72AC2">
            <w:pPr>
              <w:jc w:val="center"/>
              <w:rPr>
                <w:rFonts w:ascii="Times New Roman" w:hAnsi="Times New Roman" w:cs="Times New Roman"/>
              </w:rPr>
            </w:pPr>
            <w:r w:rsidRPr="00225802">
              <w:rPr>
                <w:rFonts w:ascii="Times New Roman" w:hAnsi="Times New Roman" w:cs="Times New Roman"/>
                <w:sz w:val="18"/>
                <w:szCs w:val="18"/>
              </w:rPr>
              <w:t>51.13a</w:t>
            </w:r>
          </w:p>
        </w:tc>
        <w:tc>
          <w:tcPr>
            <w:tcW w:w="1200" w:type="dxa"/>
            <w:tcBorders>
              <w:bottom w:val="single" w:sz="4" w:space="0" w:color="auto"/>
            </w:tcBorders>
          </w:tcPr>
          <w:p w:rsidR="003E4703" w:rsidRPr="00225802" w:rsidRDefault="003E4703" w:rsidP="00F72AC2">
            <w:pPr>
              <w:jc w:val="center"/>
              <w:rPr>
                <w:rFonts w:ascii="Times New Roman" w:hAnsi="Times New Roman" w:cs="Times New Roman"/>
              </w:rPr>
            </w:pPr>
            <w:r w:rsidRPr="00225802">
              <w:rPr>
                <w:rFonts w:ascii="Times New Roman" w:hAnsi="Times New Roman" w:cs="Times New Roman"/>
                <w:sz w:val="18"/>
                <w:szCs w:val="18"/>
              </w:rPr>
              <w:t>1.09</w:t>
            </w:r>
          </w:p>
        </w:tc>
      </w:tr>
    </w:tbl>
    <w:p w:rsidR="003E4703" w:rsidRDefault="003E4703" w:rsidP="003E4703">
      <w:pPr>
        <w:spacing w:after="0" w:line="240" w:lineRule="auto"/>
        <w:ind w:right="-270"/>
        <w:jc w:val="both"/>
        <w:rPr>
          <w:rFonts w:ascii="Times New Roman" w:hAnsi="Times New Roman" w:cs="Times New Roman"/>
          <w:b/>
          <w:bCs/>
          <w:sz w:val="24"/>
          <w:szCs w:val="24"/>
        </w:rPr>
      </w:pPr>
      <w:r w:rsidRPr="00225802">
        <w:rPr>
          <w:rFonts w:ascii="Times New Roman" w:hAnsi="Times New Roman" w:cs="Times New Roman"/>
        </w:rPr>
        <w:t>Note: a, b, ab, bc = means within the same row bearing different superscripts differ significantly (p &lt; 0.05). SEM = Standard Error of Mean; wt = weight.</w:t>
      </w:r>
    </w:p>
    <w:tbl>
      <w:tblPr>
        <w:tblStyle w:val="TableGrid"/>
        <w:tblW w:w="9576" w:type="dxa"/>
        <w:tblLayout w:type="fixed"/>
        <w:tblLook w:val="04A0"/>
      </w:tblPr>
      <w:tblGrid>
        <w:gridCol w:w="9576"/>
      </w:tblGrid>
      <w:tr w:rsidR="003E4703" w:rsidRPr="00962B77" w:rsidTr="00F72AC2">
        <w:trPr>
          <w:trHeight w:val="838"/>
        </w:trPr>
        <w:tc>
          <w:tcPr>
            <w:tcW w:w="9576" w:type="dxa"/>
            <w:tcBorders>
              <w:top w:val="nil"/>
              <w:left w:val="nil"/>
              <w:bottom w:val="nil"/>
              <w:right w:val="nil"/>
            </w:tcBorders>
          </w:tcPr>
          <w:p w:rsidR="003E4703" w:rsidRPr="003158F4" w:rsidRDefault="003E4703" w:rsidP="00F72AC2">
            <w:pPr>
              <w:pStyle w:val="Heading1"/>
              <w:outlineLvl w:val="0"/>
              <w:rPr>
                <w:rFonts w:ascii="Times New Roman" w:hAnsi="Times New Roman" w:cs="Times New Roman"/>
                <w:b/>
                <w:color w:val="auto"/>
                <w:sz w:val="24"/>
                <w:szCs w:val="24"/>
              </w:rPr>
            </w:pPr>
            <w:r w:rsidRPr="003158F4">
              <w:rPr>
                <w:rFonts w:ascii="Times New Roman" w:hAnsi="Times New Roman" w:cs="Times New Roman"/>
                <w:b/>
                <w:color w:val="auto"/>
                <w:sz w:val="24"/>
                <w:szCs w:val="24"/>
              </w:rPr>
              <w:lastRenderedPageBreak/>
              <w:t>4. DISCUSSION</w:t>
            </w:r>
          </w:p>
          <w:p w:rsidR="003E4703" w:rsidRPr="00962B77" w:rsidRDefault="003E4703" w:rsidP="00F72AC2">
            <w:pPr>
              <w:spacing w:after="120" w:line="276" w:lineRule="auto"/>
              <w:jc w:val="both"/>
              <w:rPr>
                <w:rFonts w:ascii="Times New Roman" w:hAnsi="Times New Roman" w:cs="Times New Roman"/>
                <w:sz w:val="24"/>
                <w:szCs w:val="24"/>
              </w:rPr>
            </w:pPr>
            <w:r w:rsidRPr="00962B77">
              <w:rPr>
                <w:rFonts w:ascii="Times New Roman" w:hAnsi="Times New Roman" w:cs="Times New Roman"/>
                <w:sz w:val="24"/>
                <w:szCs w:val="24"/>
              </w:rPr>
              <w:t xml:space="preserve">The comparable initial live weights of pigs across treatments (20.56–21.00 kg) confirmed adequate randomisation and ensured that differences in terminal performance were attributable to dietary treatment rather than pre-existing weight variation. The significantly improved final live weight and total live weight gain observed in diets 3 (100 g COLMS) and 4 (150 g COLMS) The significant improvement in final live weight and total live weight gain observed in pigs receiving 100 g and 150 g COLMS/kg diet (Diets 3 and 4), suggests a positive dose-response relationship between higher Siam weed inclusion and anabolic growth stimulus. This is likely attributable to the high crude protein content and amino acid profile of </w:t>
            </w:r>
            <w:r w:rsidRPr="00962B77">
              <w:rPr>
                <w:rFonts w:ascii="Times New Roman" w:hAnsi="Times New Roman" w:cs="Times New Roman"/>
                <w:i/>
                <w:iCs/>
                <w:sz w:val="24"/>
                <w:szCs w:val="24"/>
              </w:rPr>
              <w:t>C. odorata</w:t>
            </w:r>
            <w:r w:rsidRPr="00962B77">
              <w:rPr>
                <w:rFonts w:ascii="Times New Roman" w:hAnsi="Times New Roman" w:cs="Times New Roman"/>
                <w:sz w:val="24"/>
                <w:szCs w:val="24"/>
              </w:rPr>
              <w:t xml:space="preserve"> leaves, which adequately compensated for the reduction in soybean meal nitrogen and provided supplementary bioactive compounds to support muscle accretion were consistent with the report of Iwegbu et al. (2023), who documented enhanced growth performance in turkey poults supplemented with </w:t>
            </w:r>
            <w:r w:rsidRPr="00962B77">
              <w:rPr>
                <w:rFonts w:ascii="Times New Roman" w:hAnsi="Times New Roman" w:cs="Times New Roman"/>
                <w:i/>
                <w:iCs/>
                <w:sz w:val="24"/>
                <w:szCs w:val="24"/>
              </w:rPr>
              <w:t>Mucunapruriens</w:t>
            </w:r>
            <w:r w:rsidRPr="00962B77">
              <w:rPr>
                <w:rFonts w:ascii="Times New Roman" w:hAnsi="Times New Roman" w:cs="Times New Roman"/>
                <w:sz w:val="24"/>
                <w:szCs w:val="24"/>
              </w:rPr>
              <w:t xml:space="preserve">, and with the findings of Iweala and Obido (2009), who demonstrated growth-promoting effects of </w:t>
            </w:r>
            <w:r w:rsidRPr="00962B77">
              <w:rPr>
                <w:rFonts w:ascii="Times New Roman" w:hAnsi="Times New Roman" w:cs="Times New Roman"/>
                <w:i/>
                <w:iCs/>
                <w:sz w:val="24"/>
                <w:szCs w:val="24"/>
              </w:rPr>
              <w:t>Gongronemalatifolia</w:t>
            </w:r>
            <w:r w:rsidRPr="00962B77">
              <w:rPr>
                <w:rFonts w:ascii="Times New Roman" w:hAnsi="Times New Roman" w:cs="Times New Roman"/>
                <w:sz w:val="24"/>
                <w:szCs w:val="24"/>
              </w:rPr>
              <w:t>Benth in albino rats. These parallels reinforce the broader premise that African herbaceous plants, when appropriately processed, can function as efficacious dietary supplements in livestock nutrition.</w:t>
            </w:r>
          </w:p>
          <w:p w:rsidR="003E4703" w:rsidRPr="00962B77" w:rsidRDefault="003E4703" w:rsidP="00F72AC2">
            <w:pPr>
              <w:spacing w:after="120" w:line="276" w:lineRule="auto"/>
              <w:jc w:val="both"/>
              <w:rPr>
                <w:rFonts w:ascii="Times New Roman" w:hAnsi="Times New Roman" w:cs="Times New Roman"/>
                <w:sz w:val="24"/>
                <w:szCs w:val="24"/>
              </w:rPr>
            </w:pPr>
            <w:r w:rsidRPr="00962B77">
              <w:rPr>
                <w:rFonts w:ascii="Times New Roman" w:hAnsi="Times New Roman" w:cs="Times New Roman"/>
                <w:sz w:val="24"/>
                <w:szCs w:val="24"/>
              </w:rPr>
              <w:t xml:space="preserve">The non-significant effects on weekly weight gain, total feed intake, and FCR in the present study partially corroborate the findings of Zhang et al. (2019), who noted gradual but non-significant improvements in feed intake with incremental inclusion of Moringa leaf meal in finisher pig diets. The numerically better FCR values obtained in higher COLMS diets are technically meaningful, suggesting improved metabolic partitioning of nutrients towards </w:t>
            </w:r>
            <w:r>
              <w:rPr>
                <w:rFonts w:ascii="Times New Roman" w:hAnsi="Times New Roman" w:cs="Times New Roman"/>
                <w:sz w:val="24"/>
                <w:szCs w:val="24"/>
              </w:rPr>
              <w:t>productive purposes. This aligned</w:t>
            </w:r>
            <w:r w:rsidRPr="00962B77">
              <w:rPr>
                <w:rFonts w:ascii="Times New Roman" w:hAnsi="Times New Roman" w:cs="Times New Roman"/>
                <w:sz w:val="24"/>
                <w:szCs w:val="24"/>
              </w:rPr>
              <w:t xml:space="preserve"> with the observations of He et al. (2023)</w:t>
            </w:r>
            <w:r>
              <w:rPr>
                <w:rFonts w:ascii="Times New Roman" w:hAnsi="Times New Roman" w:cs="Times New Roman"/>
                <w:sz w:val="24"/>
                <w:szCs w:val="24"/>
              </w:rPr>
              <w:t xml:space="preserve"> and </w:t>
            </w:r>
            <w:r w:rsidRPr="00962B77">
              <w:rPr>
                <w:rFonts w:ascii="Times New Roman" w:hAnsi="Times New Roman" w:cs="Times New Roman"/>
                <w:sz w:val="24"/>
                <w:szCs w:val="24"/>
              </w:rPr>
              <w:t>Ogieriakhi and Oyedej</w:t>
            </w:r>
            <w:r>
              <w:rPr>
                <w:rFonts w:ascii="Times New Roman" w:hAnsi="Times New Roman" w:cs="Times New Roman"/>
                <w:sz w:val="24"/>
                <w:szCs w:val="24"/>
              </w:rPr>
              <w:t>i (2024)</w:t>
            </w:r>
            <w:r w:rsidRPr="00962B77">
              <w:rPr>
                <w:rFonts w:ascii="Times New Roman" w:hAnsi="Times New Roman" w:cs="Times New Roman"/>
                <w:sz w:val="24"/>
                <w:szCs w:val="24"/>
              </w:rPr>
              <w:t>, who reported comparable FCR trends with herb supplemented diets in pigs. The complete absence of mortality across all four treatment groups during the entire 8weeks trial attests to the safety and palatability of COLMS at the tested inclusion levels an important consideration for any proposed unconventional feed ingredient.</w:t>
            </w:r>
          </w:p>
          <w:p w:rsidR="003E4703" w:rsidRPr="00962B77" w:rsidRDefault="003E4703" w:rsidP="00F72AC2">
            <w:pPr>
              <w:spacing w:after="120" w:line="276" w:lineRule="auto"/>
              <w:jc w:val="both"/>
              <w:rPr>
                <w:rFonts w:ascii="Times New Roman" w:hAnsi="Times New Roman" w:cs="Times New Roman"/>
                <w:sz w:val="24"/>
                <w:szCs w:val="24"/>
              </w:rPr>
            </w:pPr>
            <w:r w:rsidRPr="00962B77">
              <w:rPr>
                <w:rFonts w:ascii="Times New Roman" w:hAnsi="Times New Roman" w:cs="Times New Roman"/>
                <w:sz w:val="24"/>
                <w:szCs w:val="24"/>
              </w:rPr>
              <w:t>The improved apparent nutrient digestibility recorded across most proximate fractions with increasing COLMS was in agreement</w:t>
            </w:r>
            <w:r>
              <w:rPr>
                <w:rFonts w:ascii="Times New Roman" w:hAnsi="Times New Roman" w:cs="Times New Roman"/>
                <w:sz w:val="24"/>
                <w:szCs w:val="24"/>
              </w:rPr>
              <w:t>s</w:t>
            </w:r>
            <w:r w:rsidRPr="00962B77">
              <w:rPr>
                <w:rFonts w:ascii="Times New Roman" w:hAnsi="Times New Roman" w:cs="Times New Roman"/>
                <w:sz w:val="24"/>
                <w:szCs w:val="24"/>
              </w:rPr>
              <w:t xml:space="preserve"> with Conrad and Chinedu (2022) and Ogbuewu and Mbajiorgu (2024), who underscored the digestibility-enhancing properties of tropical leaf meals in pig and poultry rations. In particular, the dry matter digestibility values obtained (74.59–76.71%) closely match the benchmark range of 72–75% documented by Azizi et al. (2025) and Ravhuhali et al. (2022) for novel plant-based feed ingredients in monogastric species. The progressive increase in crude protein digestibility across treatments suggests that COLMS contributed bioavailable nitrogen that complemented the base dietary protein matrix. Agbo et al. (2015) reported analogous improvements in protein and dry matter digestibility in broilers supplemented with </w:t>
            </w:r>
            <w:r w:rsidRPr="00962B77">
              <w:rPr>
                <w:rFonts w:ascii="Times New Roman" w:hAnsi="Times New Roman" w:cs="Times New Roman"/>
                <w:i/>
                <w:iCs/>
                <w:sz w:val="24"/>
                <w:szCs w:val="24"/>
              </w:rPr>
              <w:t>G. latifolia</w:t>
            </w:r>
            <w:r w:rsidRPr="00962B77">
              <w:rPr>
                <w:rFonts w:ascii="Times New Roman" w:hAnsi="Times New Roman" w:cs="Times New Roman"/>
                <w:sz w:val="24"/>
                <w:szCs w:val="24"/>
              </w:rPr>
              <w:t xml:space="preserve"> leaf meal, lending further cross species validity to the findings of the present study.</w:t>
            </w:r>
          </w:p>
          <w:p w:rsidR="003E4703" w:rsidRPr="00962B77" w:rsidRDefault="003E4703" w:rsidP="00F72AC2">
            <w:pPr>
              <w:spacing w:after="120" w:line="276" w:lineRule="auto"/>
              <w:jc w:val="both"/>
              <w:rPr>
                <w:rFonts w:ascii="Times New Roman" w:hAnsi="Times New Roman" w:cs="Times New Roman"/>
                <w:sz w:val="24"/>
                <w:szCs w:val="24"/>
              </w:rPr>
            </w:pPr>
            <w:r w:rsidRPr="00962B77">
              <w:rPr>
                <w:rFonts w:ascii="Times New Roman" w:hAnsi="Times New Roman" w:cs="Times New Roman"/>
                <w:sz w:val="24"/>
                <w:szCs w:val="24"/>
              </w:rPr>
              <w:t>Regarding carcass parameters, the significant differences in live weight, bled weight, dehaired weight, and eviscerated weight between higher and lower dose groups mirror the treatment-</w:t>
            </w:r>
            <w:r w:rsidRPr="00962B77">
              <w:rPr>
                <w:rFonts w:ascii="Times New Roman" w:hAnsi="Times New Roman" w:cs="Times New Roman"/>
                <w:sz w:val="24"/>
                <w:szCs w:val="24"/>
              </w:rPr>
              <w:lastRenderedPageBreak/>
              <w:t>related live weight differences and were consistent w</w:t>
            </w:r>
            <w:r>
              <w:rPr>
                <w:rFonts w:ascii="Times New Roman" w:hAnsi="Times New Roman" w:cs="Times New Roman"/>
                <w:sz w:val="24"/>
                <w:szCs w:val="24"/>
              </w:rPr>
              <w:t xml:space="preserve">ith findings of </w:t>
            </w:r>
            <w:r w:rsidRPr="00962B77">
              <w:rPr>
                <w:rFonts w:ascii="Times New Roman" w:hAnsi="Times New Roman" w:cs="Times New Roman"/>
                <w:sz w:val="24"/>
                <w:szCs w:val="24"/>
              </w:rPr>
              <w:t xml:space="preserve">Lyu et al. (2023) </w:t>
            </w:r>
            <w:r>
              <w:rPr>
                <w:rFonts w:ascii="Times New Roman" w:hAnsi="Times New Roman" w:cs="Times New Roman"/>
                <w:sz w:val="24"/>
                <w:szCs w:val="24"/>
              </w:rPr>
              <w:t>and Iommelli et al. (2025)</w:t>
            </w:r>
            <w:r w:rsidRPr="00962B77">
              <w:rPr>
                <w:rFonts w:ascii="Times New Roman" w:hAnsi="Times New Roman" w:cs="Times New Roman"/>
                <w:sz w:val="24"/>
                <w:szCs w:val="24"/>
              </w:rPr>
              <w:t xml:space="preserve"> who reported herb induced improvements in slaughter weights across European livestock species. The dose independent variation in dressing percentage observed in this study diverges from the strictly dose dependent relationships reported by Conrad and Chinedu (2022) and Makinta et al. (2022), who found a consistent dose response effect using </w:t>
            </w:r>
            <w:r w:rsidRPr="00962B77">
              <w:rPr>
                <w:rFonts w:ascii="Times New Roman" w:hAnsi="Times New Roman" w:cs="Times New Roman"/>
                <w:i/>
                <w:iCs/>
                <w:sz w:val="24"/>
                <w:szCs w:val="24"/>
              </w:rPr>
              <w:t>Gongronemalatifolia</w:t>
            </w:r>
            <w:r w:rsidRPr="00962B77">
              <w:rPr>
                <w:rFonts w:ascii="Times New Roman" w:hAnsi="Times New Roman" w:cs="Times New Roman"/>
                <w:sz w:val="24"/>
                <w:szCs w:val="24"/>
              </w:rPr>
              <w:t xml:space="preserve"> extracts in broiler chickens. This discrepancy may be species specific or reflect differential responses to the particular phytochemical profile of </w:t>
            </w:r>
            <w:r w:rsidRPr="00962B77">
              <w:rPr>
                <w:rFonts w:ascii="Times New Roman" w:hAnsi="Times New Roman" w:cs="Times New Roman"/>
                <w:i/>
                <w:iCs/>
                <w:sz w:val="24"/>
                <w:szCs w:val="24"/>
              </w:rPr>
              <w:t>C. odorata</w:t>
            </w:r>
            <w:r w:rsidRPr="00962B77">
              <w:rPr>
                <w:rFonts w:ascii="Times New Roman" w:hAnsi="Times New Roman" w:cs="Times New Roman"/>
                <w:sz w:val="24"/>
                <w:szCs w:val="24"/>
              </w:rPr>
              <w:t>. Eviscerated weight outcomes were comparable to the slaughter weight values reported by Essien et al. (2024) for clove supplemented broilers (42.88–43.00 kg across diets), confirming that the observed carcass improvements fall within plausible biological ranges for the species and production stage studied.</w:t>
            </w:r>
          </w:p>
          <w:p w:rsidR="003E4703" w:rsidRPr="00962B77" w:rsidRDefault="003E4703" w:rsidP="00F72AC2">
            <w:pPr>
              <w:rPr>
                <w:rFonts w:ascii="Times New Roman" w:hAnsi="Times New Roman" w:cs="Times New Roman"/>
                <w:sz w:val="24"/>
                <w:szCs w:val="24"/>
              </w:rPr>
            </w:pPr>
          </w:p>
          <w:p w:rsidR="003E4703" w:rsidRPr="003158F4" w:rsidRDefault="003E4703" w:rsidP="00F72AC2">
            <w:pPr>
              <w:pStyle w:val="Heading1"/>
              <w:outlineLvl w:val="0"/>
              <w:rPr>
                <w:rFonts w:ascii="Times New Roman" w:hAnsi="Times New Roman" w:cs="Times New Roman"/>
                <w:b/>
                <w:color w:val="auto"/>
                <w:sz w:val="24"/>
                <w:szCs w:val="24"/>
              </w:rPr>
            </w:pPr>
            <w:r w:rsidRPr="003158F4">
              <w:rPr>
                <w:rFonts w:ascii="Times New Roman" w:hAnsi="Times New Roman" w:cs="Times New Roman"/>
                <w:b/>
                <w:color w:val="auto"/>
                <w:sz w:val="24"/>
                <w:szCs w:val="24"/>
              </w:rPr>
              <w:t>5. CONCLUSION</w:t>
            </w:r>
          </w:p>
          <w:p w:rsidR="003E4703" w:rsidRPr="00962B77" w:rsidRDefault="003E4703" w:rsidP="00F72AC2">
            <w:pPr>
              <w:spacing w:after="120" w:line="276" w:lineRule="auto"/>
              <w:jc w:val="both"/>
              <w:rPr>
                <w:rFonts w:ascii="Times New Roman" w:hAnsi="Times New Roman" w:cs="Times New Roman"/>
                <w:sz w:val="24"/>
                <w:szCs w:val="24"/>
              </w:rPr>
            </w:pPr>
            <w:r w:rsidRPr="00962B77">
              <w:rPr>
                <w:rFonts w:ascii="Times New Roman" w:hAnsi="Times New Roman" w:cs="Times New Roman"/>
                <w:sz w:val="24"/>
                <w:szCs w:val="24"/>
              </w:rPr>
              <w:t xml:space="preserve">Findings of this study demonstrate that dietary supplementation with </w:t>
            </w:r>
            <w:r w:rsidRPr="00962B77">
              <w:rPr>
                <w:rFonts w:ascii="Times New Roman" w:hAnsi="Times New Roman" w:cs="Times New Roman"/>
                <w:i/>
                <w:iCs/>
                <w:sz w:val="24"/>
                <w:szCs w:val="24"/>
              </w:rPr>
              <w:t>Chromolaenaodorata</w:t>
            </w:r>
            <w:r w:rsidRPr="00962B77">
              <w:rPr>
                <w:rFonts w:ascii="Times New Roman" w:hAnsi="Times New Roman" w:cs="Times New Roman"/>
                <w:sz w:val="24"/>
                <w:szCs w:val="24"/>
              </w:rPr>
              <w:t xml:space="preserve"> leaf meal at 100–150 g/kg (replacing soybean meal) positively enhanced the final live weight, total weight gain, apparent nutrient digestibility, and key carcass characteristics of growing pigs without inducing any mortality or apparent adverse effects on feed intake and feed conversion efficiency. These outcomes affirm the nutritional viability and safety of Siam weed leaf meal as a cost effective, locally sourced replacement for conventional soybean meal in the growing pig phase. Given the invasive and abundantly available nature of </w:t>
            </w:r>
            <w:r w:rsidRPr="00962B77">
              <w:rPr>
                <w:rFonts w:ascii="Times New Roman" w:hAnsi="Times New Roman" w:cs="Times New Roman"/>
                <w:i/>
                <w:iCs/>
                <w:sz w:val="24"/>
                <w:szCs w:val="24"/>
              </w:rPr>
              <w:t>C. odorata</w:t>
            </w:r>
            <w:r w:rsidRPr="00962B77">
              <w:rPr>
                <w:rFonts w:ascii="Times New Roman" w:hAnsi="Times New Roman" w:cs="Times New Roman"/>
                <w:sz w:val="24"/>
                <w:szCs w:val="24"/>
              </w:rPr>
              <w:t xml:space="preserve"> in southern Nigeria and across humid tropical Africa, its strategic utilisation in swine diets presents an ecologically sound and economically sustainable opportunity to reduce farmers' dependence on expensive soybean meal and other conventional feedstuffs. </w:t>
            </w:r>
          </w:p>
          <w:p w:rsidR="003E4703" w:rsidRPr="00962B77" w:rsidRDefault="003E4703" w:rsidP="00F72AC2">
            <w:pPr>
              <w:spacing w:line="360" w:lineRule="auto"/>
              <w:jc w:val="both"/>
              <w:rPr>
                <w:rFonts w:ascii="Times New Roman" w:hAnsi="Times New Roman" w:cs="Times New Roman"/>
                <w:sz w:val="24"/>
                <w:szCs w:val="24"/>
              </w:rPr>
            </w:pPr>
          </w:p>
        </w:tc>
      </w:tr>
    </w:tbl>
    <w:p w:rsidR="003E4703" w:rsidRPr="00962B77" w:rsidRDefault="003E4703" w:rsidP="003E4703">
      <w:pPr>
        <w:spacing w:after="0" w:line="360" w:lineRule="auto"/>
        <w:ind w:right="-270"/>
        <w:jc w:val="both"/>
        <w:rPr>
          <w:rFonts w:ascii="Times New Roman" w:hAnsi="Times New Roman" w:cs="Times New Roman"/>
          <w:b/>
          <w:sz w:val="24"/>
          <w:szCs w:val="24"/>
        </w:rPr>
      </w:pPr>
    </w:p>
    <w:p w:rsidR="003E4703" w:rsidRPr="00962B77" w:rsidRDefault="003E4703" w:rsidP="003E4703">
      <w:pPr>
        <w:spacing w:after="0" w:line="360" w:lineRule="auto"/>
        <w:ind w:right="-270"/>
        <w:jc w:val="both"/>
        <w:rPr>
          <w:rFonts w:ascii="Times New Roman" w:hAnsi="Times New Roman" w:cs="Times New Roman"/>
          <w:sz w:val="24"/>
          <w:szCs w:val="24"/>
        </w:rPr>
      </w:pPr>
      <w:r w:rsidRPr="00962B77">
        <w:rPr>
          <w:rFonts w:ascii="Times New Roman" w:hAnsi="Times New Roman" w:cs="Times New Roman"/>
          <w:b/>
          <w:sz w:val="24"/>
          <w:szCs w:val="24"/>
        </w:rPr>
        <w:t xml:space="preserve">                                                                   Funding</w:t>
      </w:r>
    </w:p>
    <w:p w:rsidR="003E4703" w:rsidRPr="00962B77" w:rsidRDefault="003E4703" w:rsidP="003E4703">
      <w:pPr>
        <w:spacing w:after="120"/>
        <w:jc w:val="both"/>
        <w:rPr>
          <w:rFonts w:ascii="Times New Roman" w:hAnsi="Times New Roman" w:cs="Times New Roman"/>
        </w:rPr>
      </w:pPr>
      <w:r w:rsidRPr="00962B77">
        <w:rPr>
          <w:rFonts w:ascii="Times New Roman" w:hAnsi="Times New Roman" w:cs="Times New Roman"/>
        </w:rPr>
        <w:t>This research was self sponsored and institutional facilities support from Dennis Osadebay University, Asaba, Delta State, Nigeria.</w:t>
      </w:r>
    </w:p>
    <w:p w:rsidR="003E4703" w:rsidRPr="00962B77" w:rsidRDefault="003E4703" w:rsidP="003E4703">
      <w:pPr>
        <w:spacing w:after="0" w:line="360" w:lineRule="auto"/>
        <w:ind w:right="-270"/>
        <w:jc w:val="center"/>
        <w:rPr>
          <w:rFonts w:ascii="Times New Roman" w:hAnsi="Times New Roman" w:cs="Times New Roman"/>
          <w:b/>
          <w:sz w:val="24"/>
          <w:szCs w:val="24"/>
        </w:rPr>
      </w:pPr>
      <w:r w:rsidRPr="00962B77">
        <w:rPr>
          <w:rFonts w:ascii="Times New Roman" w:hAnsi="Times New Roman" w:cs="Times New Roman"/>
          <w:b/>
          <w:sz w:val="24"/>
          <w:szCs w:val="24"/>
        </w:rPr>
        <w:t>Conflict of Interest</w:t>
      </w:r>
    </w:p>
    <w:p w:rsidR="003E4703" w:rsidRPr="00962B77" w:rsidRDefault="003E4703" w:rsidP="003E4703">
      <w:pPr>
        <w:spacing w:after="0" w:line="360" w:lineRule="auto"/>
        <w:ind w:right="-270"/>
        <w:jc w:val="both"/>
        <w:rPr>
          <w:rFonts w:ascii="Times New Roman" w:hAnsi="Times New Roman" w:cs="Times New Roman"/>
          <w:sz w:val="24"/>
          <w:szCs w:val="24"/>
        </w:rPr>
      </w:pPr>
      <w:r w:rsidRPr="00962B77">
        <w:rPr>
          <w:rFonts w:ascii="Times New Roman" w:hAnsi="Times New Roman" w:cs="Times New Roman"/>
          <w:sz w:val="24"/>
          <w:szCs w:val="24"/>
        </w:rPr>
        <w:t>It is hereby declared that this research work has no conflict of interest.</w:t>
      </w:r>
    </w:p>
    <w:p w:rsidR="003E4703" w:rsidRPr="00962B77" w:rsidRDefault="003E4703" w:rsidP="003E4703">
      <w:pPr>
        <w:spacing w:after="0" w:line="360" w:lineRule="auto"/>
        <w:ind w:right="-270"/>
        <w:jc w:val="both"/>
        <w:rPr>
          <w:rFonts w:ascii="Times New Roman" w:hAnsi="Times New Roman" w:cs="Times New Roman"/>
          <w:b/>
          <w:sz w:val="24"/>
          <w:szCs w:val="24"/>
        </w:rPr>
      </w:pPr>
    </w:p>
    <w:p w:rsidR="003E4703" w:rsidRPr="00962B77" w:rsidRDefault="003E4703" w:rsidP="003E4703">
      <w:pPr>
        <w:spacing w:after="0" w:line="360" w:lineRule="auto"/>
        <w:ind w:right="-270"/>
        <w:jc w:val="center"/>
        <w:rPr>
          <w:rFonts w:ascii="Times New Roman" w:hAnsi="Times New Roman" w:cs="Times New Roman"/>
          <w:b/>
          <w:sz w:val="24"/>
          <w:szCs w:val="24"/>
        </w:rPr>
      </w:pPr>
      <w:r w:rsidRPr="00962B77">
        <w:rPr>
          <w:rFonts w:ascii="Times New Roman" w:hAnsi="Times New Roman" w:cs="Times New Roman"/>
          <w:b/>
          <w:sz w:val="24"/>
          <w:szCs w:val="24"/>
        </w:rPr>
        <w:t>Acknowledgement</w:t>
      </w:r>
    </w:p>
    <w:p w:rsidR="003E4703" w:rsidRPr="00962B77" w:rsidRDefault="003E4703" w:rsidP="003E4703">
      <w:pPr>
        <w:spacing w:after="0" w:line="360" w:lineRule="auto"/>
        <w:ind w:right="-270"/>
        <w:jc w:val="both"/>
        <w:rPr>
          <w:rFonts w:ascii="Times New Roman" w:hAnsi="Times New Roman" w:cs="Times New Roman"/>
          <w:sz w:val="24"/>
          <w:szCs w:val="24"/>
        </w:rPr>
      </w:pPr>
      <w:r w:rsidRPr="00962B77">
        <w:rPr>
          <w:rFonts w:ascii="Times New Roman" w:hAnsi="Times New Roman" w:cs="Times New Roman"/>
          <w:sz w:val="24"/>
          <w:szCs w:val="24"/>
        </w:rPr>
        <w:t xml:space="preserve">Our gratitude and appreciation go to the technical staffers of the piggery session and colleagues of the Department of Animal Production of Dennis Osadebay University, Asaba, Delta State, Nigeria. Their technical support and encouragement throughout the period of this research is worthy of recognition. </w:t>
      </w:r>
    </w:p>
    <w:p w:rsidR="003E4703" w:rsidRPr="00962B77" w:rsidRDefault="003E4703" w:rsidP="003E4703">
      <w:pPr>
        <w:spacing w:after="0" w:line="360" w:lineRule="auto"/>
        <w:ind w:right="-270"/>
        <w:rPr>
          <w:rFonts w:ascii="Times New Roman" w:hAnsi="Times New Roman" w:cs="Times New Roman"/>
          <w:b/>
          <w:sz w:val="24"/>
          <w:szCs w:val="24"/>
          <w:lang w:val="pt-BR"/>
        </w:rPr>
      </w:pPr>
      <w:r w:rsidRPr="00962B77">
        <w:rPr>
          <w:rFonts w:ascii="Times New Roman" w:hAnsi="Times New Roman" w:cs="Times New Roman"/>
          <w:b/>
          <w:sz w:val="24"/>
          <w:szCs w:val="24"/>
          <w:lang w:val="pt-BR"/>
        </w:rPr>
        <w:lastRenderedPageBreak/>
        <w:t>REFERENCES</w:t>
      </w:r>
    </w:p>
    <w:p w:rsidR="003E4703" w:rsidRPr="00962B77" w:rsidRDefault="003E4703" w:rsidP="003E4703">
      <w:pPr>
        <w:spacing w:after="0" w:line="360" w:lineRule="auto"/>
        <w:ind w:right="-270"/>
        <w:rPr>
          <w:rFonts w:ascii="Times New Roman" w:hAnsi="Times New Roman" w:cs="Times New Roman"/>
          <w:b/>
          <w:color w:val="EE0000"/>
          <w:sz w:val="24"/>
          <w:szCs w:val="24"/>
        </w:rPr>
      </w:pPr>
    </w:p>
    <w:p w:rsidR="003E4703" w:rsidRPr="00962B77" w:rsidRDefault="00F7368B" w:rsidP="003E4703">
      <w:pPr>
        <w:tabs>
          <w:tab w:val="left" w:pos="720"/>
        </w:tabs>
        <w:spacing w:after="0" w:line="360" w:lineRule="auto"/>
        <w:ind w:left="720" w:right="-270" w:hanging="720"/>
        <w:rPr>
          <w:rFonts w:ascii="Times New Roman" w:hAnsi="Times New Roman" w:cs="Times New Roman"/>
          <w:sz w:val="24"/>
          <w:szCs w:val="24"/>
        </w:rPr>
      </w:pPr>
      <w:r w:rsidRPr="00962B77">
        <w:rPr>
          <w:rFonts w:ascii="Times New Roman" w:hAnsi="Times New Roman" w:cs="Times New Roman"/>
          <w:noProof/>
          <w:sz w:val="24"/>
          <w:szCs w:val="24"/>
        </w:rPr>
        <w:fldChar w:fldCharType="begin"/>
      </w:r>
      <w:r w:rsidR="003E4703" w:rsidRPr="00962B77">
        <w:rPr>
          <w:rFonts w:ascii="Times New Roman" w:hAnsi="Times New Roman" w:cs="Times New Roman"/>
          <w:sz w:val="24"/>
          <w:szCs w:val="24"/>
          <w:lang w:val="pt-BR"/>
        </w:rPr>
        <w:instrText xml:space="preserve"> ADDIN EN.REFLIST </w:instrText>
      </w:r>
      <w:r w:rsidRPr="00962B77">
        <w:rPr>
          <w:rFonts w:ascii="Times New Roman" w:hAnsi="Times New Roman" w:cs="Times New Roman"/>
          <w:noProof/>
          <w:sz w:val="24"/>
          <w:szCs w:val="24"/>
        </w:rPr>
        <w:fldChar w:fldCharType="separate"/>
      </w:r>
      <w:r w:rsidR="003E4703" w:rsidRPr="00962B77">
        <w:rPr>
          <w:rFonts w:ascii="Times New Roman" w:hAnsi="Times New Roman" w:cs="Times New Roman"/>
          <w:sz w:val="24"/>
          <w:szCs w:val="24"/>
          <w:lang w:val="pt-BR"/>
        </w:rPr>
        <w:t xml:space="preserve">Ajao, A. A.-n., Mukaila, Y. O., &amp; Sabiu, S. (2022). </w:t>
      </w:r>
      <w:r w:rsidR="003E4703" w:rsidRPr="00962B77">
        <w:rPr>
          <w:rFonts w:ascii="Times New Roman" w:hAnsi="Times New Roman" w:cs="Times New Roman"/>
          <w:sz w:val="24"/>
          <w:szCs w:val="24"/>
        </w:rPr>
        <w:t xml:space="preserve">Wandering through southwestern Nigeria: An inventory of Yoruba useful angiosperm plants. </w:t>
      </w:r>
      <w:r w:rsidR="003E4703" w:rsidRPr="00962B77">
        <w:rPr>
          <w:rFonts w:ascii="Times New Roman" w:hAnsi="Times New Roman" w:cs="Times New Roman"/>
          <w:i/>
          <w:sz w:val="24"/>
          <w:szCs w:val="24"/>
        </w:rPr>
        <w:t>Heliyon</w:t>
      </w:r>
      <w:r w:rsidR="003E4703" w:rsidRPr="00962B77">
        <w:rPr>
          <w:rFonts w:ascii="Times New Roman" w:hAnsi="Times New Roman" w:cs="Times New Roman"/>
          <w:sz w:val="24"/>
          <w:szCs w:val="24"/>
        </w:rPr>
        <w:t>,</w:t>
      </w:r>
      <w:r w:rsidR="003E4703" w:rsidRPr="00962B77">
        <w:rPr>
          <w:rFonts w:ascii="Times New Roman" w:hAnsi="Times New Roman" w:cs="Times New Roman"/>
          <w:i/>
          <w:sz w:val="24"/>
          <w:szCs w:val="24"/>
        </w:rPr>
        <w:t xml:space="preserve"> 8</w:t>
      </w:r>
      <w:r w:rsidR="003E4703" w:rsidRPr="00962B77">
        <w:rPr>
          <w:rFonts w:ascii="Times New Roman" w:hAnsi="Times New Roman" w:cs="Times New Roman"/>
          <w:sz w:val="24"/>
          <w:szCs w:val="24"/>
        </w:rPr>
        <w:t>(1). https://doi.org/10.1016/j.heliyon.2021.e08668</w:t>
      </w:r>
    </w:p>
    <w:p w:rsidR="003E4703" w:rsidRPr="00962B77" w:rsidRDefault="003E4703" w:rsidP="003E4703">
      <w:pPr>
        <w:pStyle w:val="EndNoteBibliography"/>
        <w:spacing w:after="0" w:line="360" w:lineRule="auto"/>
        <w:ind w:left="720" w:hanging="720"/>
        <w:jc w:val="both"/>
        <w:rPr>
          <w:rFonts w:ascii="Times New Roman" w:hAnsi="Times New Roman" w:cs="Times New Roman"/>
          <w:sz w:val="24"/>
          <w:szCs w:val="24"/>
        </w:rPr>
      </w:pPr>
      <w:r w:rsidRPr="00962B77">
        <w:rPr>
          <w:rFonts w:ascii="Times New Roman" w:hAnsi="Times New Roman" w:cs="Times New Roman"/>
          <w:sz w:val="24"/>
          <w:szCs w:val="24"/>
        </w:rPr>
        <w:t xml:space="preserve">Amulu, L. U., Oyedele, D. J., &amp; Adekunle, O. K. (2023). Management of reniform nematode (Rotylenchulus spp.) on fluted pumpkin (Telfairia occidentalis) using leaf extract of Mexican sunflower (Tithonia diversifolia) under screenhouse conditions. </w:t>
      </w:r>
      <w:r w:rsidRPr="00962B77">
        <w:rPr>
          <w:rFonts w:ascii="Times New Roman" w:hAnsi="Times New Roman" w:cs="Times New Roman"/>
          <w:i/>
          <w:sz w:val="24"/>
          <w:szCs w:val="24"/>
        </w:rPr>
        <w:t>Indian Phytopathology</w:t>
      </w:r>
      <w:r w:rsidRPr="00962B77">
        <w:rPr>
          <w:rFonts w:ascii="Times New Roman" w:hAnsi="Times New Roman" w:cs="Times New Roman"/>
          <w:sz w:val="24"/>
          <w:szCs w:val="24"/>
        </w:rPr>
        <w:t>,</w:t>
      </w:r>
      <w:r w:rsidRPr="00962B77">
        <w:rPr>
          <w:rFonts w:ascii="Times New Roman" w:hAnsi="Times New Roman" w:cs="Times New Roman"/>
          <w:i/>
          <w:sz w:val="24"/>
          <w:szCs w:val="24"/>
        </w:rPr>
        <w:t xml:space="preserve"> 76</w:t>
      </w:r>
      <w:r w:rsidRPr="00962B77">
        <w:rPr>
          <w:rFonts w:ascii="Times New Roman" w:hAnsi="Times New Roman" w:cs="Times New Roman"/>
          <w:sz w:val="24"/>
          <w:szCs w:val="24"/>
        </w:rPr>
        <w:t>(1), 165-170. https://doi.org/10.1007/s42360-022-00579-5</w:t>
      </w:r>
    </w:p>
    <w:p w:rsidR="003E4703" w:rsidRPr="00962B77" w:rsidRDefault="003E4703" w:rsidP="003E4703">
      <w:pPr>
        <w:pStyle w:val="EndNoteBibliography"/>
        <w:spacing w:after="0" w:line="360" w:lineRule="auto"/>
        <w:ind w:left="720" w:hanging="720"/>
        <w:jc w:val="both"/>
        <w:rPr>
          <w:rFonts w:ascii="Times New Roman" w:hAnsi="Times New Roman" w:cs="Times New Roman"/>
          <w:sz w:val="24"/>
          <w:szCs w:val="24"/>
          <w:lang w:val="pt-BR"/>
        </w:rPr>
      </w:pPr>
      <w:r w:rsidRPr="00962B77">
        <w:rPr>
          <w:rFonts w:ascii="Times New Roman" w:hAnsi="Times New Roman" w:cs="Times New Roman"/>
          <w:sz w:val="24"/>
          <w:szCs w:val="24"/>
        </w:rPr>
        <w:t xml:space="preserve">Azizi, M. N., Loh, T. C., Chung, E. L. T., Ab Aziz, M. F., Foo, H. L., Liu, J., Aiman Farzana, Z., &amp; Samuel Raj, L. (2025). From Nutritional Profiles to Digestibility Insights: Exploring Palm Kernel Cake and Decanter Cake in Broiler Diets. </w:t>
      </w:r>
      <w:r w:rsidRPr="00962B77">
        <w:rPr>
          <w:rFonts w:ascii="Times New Roman" w:hAnsi="Times New Roman" w:cs="Times New Roman"/>
          <w:i/>
          <w:sz w:val="24"/>
          <w:szCs w:val="24"/>
          <w:lang w:val="pt-BR"/>
        </w:rPr>
        <w:t>Animals</w:t>
      </w:r>
      <w:r w:rsidRPr="00962B77">
        <w:rPr>
          <w:rFonts w:ascii="Times New Roman" w:hAnsi="Times New Roman" w:cs="Times New Roman"/>
          <w:sz w:val="24"/>
          <w:szCs w:val="24"/>
          <w:lang w:val="pt-BR"/>
        </w:rPr>
        <w:t>,</w:t>
      </w:r>
      <w:r w:rsidRPr="00962B77">
        <w:rPr>
          <w:rFonts w:ascii="Times New Roman" w:hAnsi="Times New Roman" w:cs="Times New Roman"/>
          <w:i/>
          <w:sz w:val="24"/>
          <w:szCs w:val="24"/>
          <w:lang w:val="pt-BR"/>
        </w:rPr>
        <w:t xml:space="preserve"> 15</w:t>
      </w:r>
      <w:r w:rsidRPr="00962B77">
        <w:rPr>
          <w:rFonts w:ascii="Times New Roman" w:hAnsi="Times New Roman" w:cs="Times New Roman"/>
          <w:sz w:val="24"/>
          <w:szCs w:val="24"/>
          <w:lang w:val="pt-BR"/>
        </w:rPr>
        <w:t xml:space="preserve">(13), 1966. </w:t>
      </w:r>
      <w:hyperlink r:id="rId15" w:history="1">
        <w:r w:rsidRPr="00962B77">
          <w:rPr>
            <w:rStyle w:val="Hyperlink"/>
            <w:rFonts w:ascii="Times New Roman" w:hAnsi="Times New Roman" w:cs="Times New Roman"/>
            <w:sz w:val="24"/>
            <w:szCs w:val="24"/>
            <w:lang w:val="pt-BR"/>
          </w:rPr>
          <w:t>https://www.mdpi.com/2076-2615/15/13/1966</w:t>
        </w:r>
      </w:hyperlink>
    </w:p>
    <w:p w:rsidR="003E4703" w:rsidRPr="00962B77" w:rsidRDefault="003E4703" w:rsidP="003E4703">
      <w:pPr>
        <w:pStyle w:val="EndNoteBibliography"/>
        <w:spacing w:after="0" w:line="360" w:lineRule="auto"/>
        <w:ind w:left="720" w:hanging="720"/>
        <w:jc w:val="both"/>
        <w:rPr>
          <w:rFonts w:ascii="Times New Roman" w:hAnsi="Times New Roman" w:cs="Times New Roman"/>
          <w:sz w:val="24"/>
          <w:szCs w:val="24"/>
        </w:rPr>
      </w:pPr>
      <w:r w:rsidRPr="00962B77">
        <w:rPr>
          <w:rFonts w:ascii="Times New Roman" w:hAnsi="Times New Roman" w:cs="Times New Roman"/>
          <w:sz w:val="24"/>
          <w:szCs w:val="24"/>
          <w:lang w:val="pt-BR"/>
        </w:rPr>
        <w:t xml:space="preserve">Bharati, J., De, K., Paul, S., Kumar, S., Yadav, A. K., Doley, J., Mohan, N. H., &amp; Das, B. C. (2022). </w:t>
      </w:r>
      <w:r w:rsidRPr="00962B77">
        <w:rPr>
          <w:rFonts w:ascii="Times New Roman" w:hAnsi="Times New Roman" w:cs="Times New Roman"/>
          <w:sz w:val="24"/>
          <w:szCs w:val="24"/>
        </w:rPr>
        <w:t xml:space="preserve">Mobilizing Pig Resources for Capacity Development and Livelihood Security. In A. Kumar, P. Kumar, S. S. Singh, B. H. Trisasongko, &amp; M. Rani (Eds.), </w:t>
      </w:r>
      <w:r w:rsidRPr="00962B77">
        <w:rPr>
          <w:rFonts w:ascii="Times New Roman" w:hAnsi="Times New Roman" w:cs="Times New Roman"/>
          <w:i/>
          <w:sz w:val="24"/>
          <w:szCs w:val="24"/>
        </w:rPr>
        <w:t>Agriculture, Livestock Production and Aquaculture: Advances for Smallholder Farming Systems Volume 2</w:t>
      </w:r>
      <w:r w:rsidRPr="00962B77">
        <w:rPr>
          <w:rFonts w:ascii="Times New Roman" w:hAnsi="Times New Roman" w:cs="Times New Roman"/>
          <w:sz w:val="24"/>
          <w:szCs w:val="24"/>
        </w:rPr>
        <w:t xml:space="preserve"> (pp. 219-242). Springer International Publishing. </w:t>
      </w:r>
      <w:hyperlink r:id="rId16" w:history="1">
        <w:r w:rsidRPr="00962B77">
          <w:rPr>
            <w:rStyle w:val="Hyperlink"/>
            <w:rFonts w:ascii="Times New Roman" w:hAnsi="Times New Roman" w:cs="Times New Roman"/>
            <w:sz w:val="24"/>
            <w:szCs w:val="24"/>
          </w:rPr>
          <w:t>https://doi.org/10.1007/978-3-030-93262-6_12</w:t>
        </w:r>
      </w:hyperlink>
    </w:p>
    <w:p w:rsidR="003E4703" w:rsidRPr="00962B77" w:rsidRDefault="003E4703" w:rsidP="003E4703">
      <w:pPr>
        <w:pStyle w:val="EndNoteBibliography"/>
        <w:spacing w:after="0" w:line="360" w:lineRule="auto"/>
        <w:ind w:left="720" w:hanging="720"/>
        <w:jc w:val="both"/>
        <w:rPr>
          <w:rFonts w:ascii="Times New Roman" w:hAnsi="Times New Roman" w:cs="Times New Roman"/>
          <w:sz w:val="24"/>
          <w:szCs w:val="24"/>
        </w:rPr>
      </w:pPr>
      <w:r w:rsidRPr="00962B77">
        <w:rPr>
          <w:rFonts w:ascii="Times New Roman" w:hAnsi="Times New Roman" w:cs="Times New Roman"/>
          <w:sz w:val="24"/>
          <w:szCs w:val="24"/>
        </w:rPr>
        <w:t xml:space="preserve">Braamhaar, D. J. M., van der Lee, J., Bebe, B. O., &amp; Oosting, S. J. (2025). From rural to urban: Exploring livestock farming practices in urbanizing landscapes. </w:t>
      </w:r>
      <w:r w:rsidRPr="00962B77">
        <w:rPr>
          <w:rFonts w:ascii="Times New Roman" w:hAnsi="Times New Roman" w:cs="Times New Roman"/>
          <w:i/>
          <w:sz w:val="24"/>
          <w:szCs w:val="24"/>
        </w:rPr>
        <w:t>Agricultural Systems</w:t>
      </w:r>
      <w:r w:rsidRPr="00962B77">
        <w:rPr>
          <w:rFonts w:ascii="Times New Roman" w:hAnsi="Times New Roman" w:cs="Times New Roman"/>
          <w:sz w:val="24"/>
          <w:szCs w:val="24"/>
        </w:rPr>
        <w:t>,</w:t>
      </w:r>
      <w:r w:rsidRPr="00962B77">
        <w:rPr>
          <w:rFonts w:ascii="Times New Roman" w:hAnsi="Times New Roman" w:cs="Times New Roman"/>
          <w:i/>
          <w:sz w:val="24"/>
          <w:szCs w:val="24"/>
        </w:rPr>
        <w:t xml:space="preserve"> 225</w:t>
      </w:r>
      <w:r w:rsidRPr="00962B77">
        <w:rPr>
          <w:rFonts w:ascii="Times New Roman" w:hAnsi="Times New Roman" w:cs="Times New Roman"/>
          <w:sz w:val="24"/>
          <w:szCs w:val="24"/>
        </w:rPr>
        <w:t xml:space="preserve">, 104297. </w:t>
      </w:r>
      <w:hyperlink r:id="rId17" w:history="1">
        <w:r w:rsidRPr="00962B77">
          <w:rPr>
            <w:rStyle w:val="Hyperlink"/>
            <w:rFonts w:ascii="Times New Roman" w:hAnsi="Times New Roman" w:cs="Times New Roman"/>
            <w:sz w:val="24"/>
            <w:szCs w:val="24"/>
          </w:rPr>
          <w:t>https://doi.org/https://doi.org/10.1016/j.agsy.2025.104297</w:t>
        </w:r>
      </w:hyperlink>
    </w:p>
    <w:p w:rsidR="003E4703" w:rsidRPr="00962B77" w:rsidRDefault="003E4703" w:rsidP="003E4703">
      <w:pPr>
        <w:pStyle w:val="EndNoteBibliography"/>
        <w:spacing w:after="0" w:line="360" w:lineRule="auto"/>
        <w:ind w:left="720" w:hanging="720"/>
        <w:jc w:val="both"/>
        <w:rPr>
          <w:rFonts w:ascii="Times New Roman" w:hAnsi="Times New Roman" w:cs="Times New Roman"/>
          <w:sz w:val="24"/>
          <w:szCs w:val="24"/>
        </w:rPr>
      </w:pPr>
      <w:r w:rsidRPr="00962B77">
        <w:rPr>
          <w:rFonts w:ascii="Times New Roman" w:hAnsi="Times New Roman" w:cs="Times New Roman"/>
          <w:sz w:val="24"/>
          <w:szCs w:val="24"/>
        </w:rPr>
        <w:t xml:space="preserve">Chisoro, P., Mazizi, B., Jaja, I. F., Assan, N., &amp; Nkukwana, T. (2025). Sustainable utilization of wild fruits and respective tree byproducts as partial feed ingredients or supplements in livestock rations [Review]. </w:t>
      </w:r>
      <w:r w:rsidRPr="00962B77">
        <w:rPr>
          <w:rFonts w:ascii="Times New Roman" w:hAnsi="Times New Roman" w:cs="Times New Roman"/>
          <w:i/>
          <w:sz w:val="24"/>
          <w:szCs w:val="24"/>
        </w:rPr>
        <w:t>Frontiers in Animal Science</w:t>
      </w:r>
      <w:r w:rsidRPr="00962B77">
        <w:rPr>
          <w:rFonts w:ascii="Times New Roman" w:hAnsi="Times New Roman" w:cs="Times New Roman"/>
          <w:sz w:val="24"/>
          <w:szCs w:val="24"/>
        </w:rPr>
        <w:t>,</w:t>
      </w:r>
      <w:r w:rsidRPr="00962B77">
        <w:rPr>
          <w:rFonts w:ascii="Times New Roman" w:hAnsi="Times New Roman" w:cs="Times New Roman"/>
          <w:i/>
          <w:sz w:val="24"/>
          <w:szCs w:val="24"/>
        </w:rPr>
        <w:t xml:space="preserve"> Volume 6 - 2025</w:t>
      </w:r>
      <w:r w:rsidRPr="00962B77">
        <w:rPr>
          <w:rFonts w:ascii="Times New Roman" w:hAnsi="Times New Roman" w:cs="Times New Roman"/>
          <w:sz w:val="24"/>
          <w:szCs w:val="24"/>
        </w:rPr>
        <w:t xml:space="preserve">. </w:t>
      </w:r>
      <w:hyperlink r:id="rId18" w:history="1">
        <w:r w:rsidRPr="00962B77">
          <w:rPr>
            <w:rStyle w:val="Hyperlink"/>
            <w:rFonts w:ascii="Times New Roman" w:hAnsi="Times New Roman" w:cs="Times New Roman"/>
            <w:sz w:val="24"/>
            <w:szCs w:val="24"/>
          </w:rPr>
          <w:t>https://doi.org/10.3389/fanim.2025.1501412</w:t>
        </w:r>
      </w:hyperlink>
    </w:p>
    <w:p w:rsidR="003E4703" w:rsidRPr="00962B77" w:rsidRDefault="003E4703" w:rsidP="003E4703">
      <w:pPr>
        <w:pStyle w:val="EndNoteBibliography"/>
        <w:spacing w:after="0" w:line="360" w:lineRule="auto"/>
        <w:ind w:left="720" w:hanging="720"/>
        <w:jc w:val="both"/>
        <w:rPr>
          <w:rFonts w:ascii="Times New Roman" w:hAnsi="Times New Roman" w:cs="Times New Roman"/>
          <w:sz w:val="24"/>
          <w:szCs w:val="24"/>
        </w:rPr>
      </w:pPr>
      <w:r w:rsidRPr="00962B77">
        <w:rPr>
          <w:rFonts w:ascii="Times New Roman" w:hAnsi="Times New Roman" w:cs="Times New Roman"/>
          <w:sz w:val="24"/>
          <w:szCs w:val="24"/>
        </w:rPr>
        <w:t xml:space="preserve">Conrad, O. A., &amp; Chinedu, O. C. (2022). Genetic diversity, conservation and improvement of Gongronema latifolium Benth., in south-eastern Nigeria using the internal transcribed spacer–ITS. IOP conference series: Earth and environmental science, </w:t>
      </w:r>
    </w:p>
    <w:p w:rsidR="003E4703" w:rsidRPr="00962B77" w:rsidRDefault="003E4703" w:rsidP="003E4703">
      <w:pPr>
        <w:pStyle w:val="EndNoteBibliography"/>
        <w:spacing w:after="0" w:line="360" w:lineRule="auto"/>
        <w:ind w:left="720" w:hanging="720"/>
        <w:jc w:val="both"/>
        <w:rPr>
          <w:rFonts w:ascii="Times New Roman" w:hAnsi="Times New Roman" w:cs="Times New Roman"/>
          <w:sz w:val="24"/>
          <w:szCs w:val="24"/>
        </w:rPr>
      </w:pPr>
      <w:r w:rsidRPr="00962B77">
        <w:rPr>
          <w:rFonts w:ascii="Times New Roman" w:hAnsi="Times New Roman" w:cs="Times New Roman"/>
          <w:sz w:val="24"/>
          <w:szCs w:val="24"/>
        </w:rPr>
        <w:lastRenderedPageBreak/>
        <w:t xml:space="preserve">Drewnowski, A. (2024). Perspective: The Place of Pork Meat in Sustainable Healthy Diets. </w:t>
      </w:r>
      <w:r w:rsidRPr="00962B77">
        <w:rPr>
          <w:rFonts w:ascii="Times New Roman" w:hAnsi="Times New Roman" w:cs="Times New Roman"/>
          <w:i/>
          <w:sz w:val="24"/>
          <w:szCs w:val="24"/>
        </w:rPr>
        <w:t>Advances in Nutrition</w:t>
      </w:r>
      <w:r w:rsidRPr="00962B77">
        <w:rPr>
          <w:rFonts w:ascii="Times New Roman" w:hAnsi="Times New Roman" w:cs="Times New Roman"/>
          <w:sz w:val="24"/>
          <w:szCs w:val="24"/>
        </w:rPr>
        <w:t>,</w:t>
      </w:r>
      <w:r w:rsidRPr="00962B77">
        <w:rPr>
          <w:rFonts w:ascii="Times New Roman" w:hAnsi="Times New Roman" w:cs="Times New Roman"/>
          <w:i/>
          <w:sz w:val="24"/>
          <w:szCs w:val="24"/>
        </w:rPr>
        <w:t xml:space="preserve"> 15</w:t>
      </w:r>
      <w:r w:rsidRPr="00962B77">
        <w:rPr>
          <w:rFonts w:ascii="Times New Roman" w:hAnsi="Times New Roman" w:cs="Times New Roman"/>
          <w:sz w:val="24"/>
          <w:szCs w:val="24"/>
        </w:rPr>
        <w:t xml:space="preserve">(5), 100213. </w:t>
      </w:r>
      <w:hyperlink r:id="rId19" w:history="1">
        <w:r w:rsidRPr="00962B77">
          <w:rPr>
            <w:rStyle w:val="Hyperlink"/>
            <w:rFonts w:ascii="Times New Roman" w:hAnsi="Times New Roman" w:cs="Times New Roman"/>
            <w:sz w:val="24"/>
            <w:szCs w:val="24"/>
          </w:rPr>
          <w:t>https://doi.org/https://doi.org/10.1016/j.advnut.2024.100213</w:t>
        </w:r>
      </w:hyperlink>
    </w:p>
    <w:p w:rsidR="003E4703" w:rsidRPr="00962B77" w:rsidRDefault="003E4703" w:rsidP="003E4703">
      <w:pPr>
        <w:pStyle w:val="EndNoteBibliography"/>
        <w:spacing w:after="0" w:line="360" w:lineRule="auto"/>
        <w:ind w:left="720" w:hanging="720"/>
        <w:jc w:val="both"/>
        <w:rPr>
          <w:rFonts w:ascii="Times New Roman" w:hAnsi="Times New Roman" w:cs="Times New Roman"/>
          <w:sz w:val="24"/>
          <w:szCs w:val="24"/>
        </w:rPr>
      </w:pPr>
      <w:r w:rsidRPr="00962B77">
        <w:rPr>
          <w:rFonts w:ascii="Times New Roman" w:hAnsi="Times New Roman" w:cs="Times New Roman"/>
          <w:sz w:val="24"/>
          <w:szCs w:val="24"/>
        </w:rPr>
        <w:t xml:space="preserve">El‐Seedi, H. R., Agamy, N., Abolibda, T. Z., Eid, N., El‐Wahed, A. A. A., Balata, N. M., Cheng, G., Saeed, A., Wang, D., &amp; Abass, K. S. (2026). Bee products: safety measures and new technologies to secure their daily consumption. </w:t>
      </w:r>
      <w:r w:rsidRPr="00962B77">
        <w:rPr>
          <w:rFonts w:ascii="Times New Roman" w:hAnsi="Times New Roman" w:cs="Times New Roman"/>
          <w:i/>
          <w:sz w:val="24"/>
          <w:szCs w:val="24"/>
        </w:rPr>
        <w:t>Journal of the Science of Food and Agriculture</w:t>
      </w:r>
      <w:r w:rsidRPr="00962B77">
        <w:rPr>
          <w:rFonts w:ascii="Times New Roman" w:hAnsi="Times New Roman" w:cs="Times New Roman"/>
          <w:sz w:val="24"/>
          <w:szCs w:val="24"/>
        </w:rPr>
        <w:t xml:space="preserve">. </w:t>
      </w:r>
      <w:hyperlink r:id="rId20" w:history="1">
        <w:r w:rsidRPr="00962B77">
          <w:rPr>
            <w:rStyle w:val="Hyperlink"/>
            <w:rFonts w:ascii="Times New Roman" w:hAnsi="Times New Roman" w:cs="Times New Roman"/>
            <w:sz w:val="24"/>
            <w:szCs w:val="24"/>
          </w:rPr>
          <w:t>https://doi.org/10.1002/jsfa.70369</w:t>
        </w:r>
      </w:hyperlink>
    </w:p>
    <w:p w:rsidR="003E4703" w:rsidRPr="00962B77" w:rsidRDefault="003E4703" w:rsidP="003E4703">
      <w:pPr>
        <w:pStyle w:val="EndNoteBibliography"/>
        <w:spacing w:after="0" w:line="360" w:lineRule="auto"/>
        <w:ind w:left="720" w:hanging="720"/>
        <w:jc w:val="both"/>
        <w:rPr>
          <w:rFonts w:ascii="Times New Roman" w:hAnsi="Times New Roman" w:cs="Times New Roman"/>
          <w:sz w:val="24"/>
          <w:szCs w:val="24"/>
        </w:rPr>
      </w:pPr>
      <w:r w:rsidRPr="00962B77">
        <w:rPr>
          <w:rFonts w:ascii="Times New Roman" w:hAnsi="Times New Roman" w:cs="Times New Roman"/>
          <w:sz w:val="24"/>
          <w:szCs w:val="24"/>
        </w:rPr>
        <w:t xml:space="preserve">Essien, C. A., Sam, I. M., Okon, U. M., &amp; Ebong, M. O. (2024). Evaluation of Clove Powder as a Feed Additive on the Performance, Carcass Traits, and Internal Organ Weights of Broiler Chickens. </w:t>
      </w:r>
      <w:hyperlink r:id="rId21" w:history="1">
        <w:r w:rsidRPr="00962B77">
          <w:rPr>
            <w:rStyle w:val="Hyperlink"/>
            <w:rFonts w:ascii="Times New Roman" w:hAnsi="Times New Roman" w:cs="Times New Roman"/>
            <w:sz w:val="24"/>
            <w:szCs w:val="24"/>
          </w:rPr>
          <w:t>https://doi.org/10.61090/aksuja.2024.004</w:t>
        </w:r>
      </w:hyperlink>
    </w:p>
    <w:p w:rsidR="003E4703" w:rsidRPr="00962B77" w:rsidRDefault="003E4703" w:rsidP="003E4703">
      <w:pPr>
        <w:pStyle w:val="EndNoteBibliography"/>
        <w:spacing w:after="0" w:line="360" w:lineRule="auto"/>
        <w:ind w:left="720" w:hanging="720"/>
        <w:jc w:val="both"/>
        <w:rPr>
          <w:rFonts w:ascii="Times New Roman" w:hAnsi="Times New Roman" w:cs="Times New Roman"/>
          <w:sz w:val="24"/>
          <w:szCs w:val="24"/>
        </w:rPr>
      </w:pPr>
      <w:r w:rsidRPr="00962B77">
        <w:rPr>
          <w:rFonts w:ascii="Times New Roman" w:hAnsi="Times New Roman" w:cs="Times New Roman"/>
          <w:sz w:val="24"/>
          <w:szCs w:val="24"/>
        </w:rPr>
        <w:t xml:space="preserve">Gopi, S., &amp; Balakrishnan, P. (2022). </w:t>
      </w:r>
      <w:r w:rsidRPr="00962B77">
        <w:rPr>
          <w:rFonts w:ascii="Times New Roman" w:hAnsi="Times New Roman" w:cs="Times New Roman"/>
          <w:i/>
          <w:sz w:val="24"/>
          <w:szCs w:val="24"/>
        </w:rPr>
        <w:t>Handbook of nutraceuticals and natural products</w:t>
      </w:r>
      <w:r w:rsidRPr="00962B77">
        <w:rPr>
          <w:rFonts w:ascii="Times New Roman" w:hAnsi="Times New Roman" w:cs="Times New Roman"/>
          <w:sz w:val="24"/>
          <w:szCs w:val="24"/>
        </w:rPr>
        <w:t xml:space="preserve">. Wiley Online Library. </w:t>
      </w:r>
      <w:hyperlink r:id="rId22" w:history="1">
        <w:r w:rsidRPr="00962B77">
          <w:rPr>
            <w:rStyle w:val="Hyperlink"/>
            <w:rFonts w:ascii="Times New Roman" w:hAnsi="Times New Roman" w:cs="Times New Roman"/>
            <w:sz w:val="24"/>
            <w:szCs w:val="24"/>
          </w:rPr>
          <w:t>https://doi.org/10.1002/9781119746843</w:t>
        </w:r>
      </w:hyperlink>
    </w:p>
    <w:p w:rsidR="003E4703" w:rsidRPr="00962B77" w:rsidRDefault="003E4703" w:rsidP="003E4703">
      <w:pPr>
        <w:pStyle w:val="EndNoteBibliography"/>
        <w:spacing w:after="0" w:line="360" w:lineRule="auto"/>
        <w:ind w:left="720" w:hanging="720"/>
        <w:jc w:val="both"/>
        <w:rPr>
          <w:rFonts w:ascii="Times New Roman" w:hAnsi="Times New Roman" w:cs="Times New Roman"/>
          <w:sz w:val="24"/>
          <w:szCs w:val="24"/>
        </w:rPr>
      </w:pPr>
      <w:r w:rsidRPr="00962B77">
        <w:rPr>
          <w:rFonts w:ascii="Times New Roman" w:hAnsi="Times New Roman" w:cs="Times New Roman"/>
          <w:sz w:val="24"/>
          <w:szCs w:val="24"/>
        </w:rPr>
        <w:t xml:space="preserve">Güngör, Ö. F., Özbeyaz, C., Ünal, N., Akyüz, H. Ç., Arslan, R., &amp; Akçapınar, H. (2022). Evaluation of the genotype and slaughter weight effect on the meat production traits: Comparison of fattening, slaughter, and carcass characteristics between two native sheep. </w:t>
      </w:r>
      <w:r w:rsidRPr="00962B77">
        <w:rPr>
          <w:rFonts w:ascii="Times New Roman" w:hAnsi="Times New Roman" w:cs="Times New Roman"/>
          <w:i/>
          <w:sz w:val="24"/>
          <w:szCs w:val="24"/>
        </w:rPr>
        <w:t>Small Ruminant Research</w:t>
      </w:r>
      <w:r w:rsidRPr="00962B77">
        <w:rPr>
          <w:rFonts w:ascii="Times New Roman" w:hAnsi="Times New Roman" w:cs="Times New Roman"/>
          <w:sz w:val="24"/>
          <w:szCs w:val="24"/>
        </w:rPr>
        <w:t>,</w:t>
      </w:r>
      <w:r w:rsidRPr="00962B77">
        <w:rPr>
          <w:rFonts w:ascii="Times New Roman" w:hAnsi="Times New Roman" w:cs="Times New Roman"/>
          <w:i/>
          <w:sz w:val="24"/>
          <w:szCs w:val="24"/>
        </w:rPr>
        <w:t xml:space="preserve"> 217</w:t>
      </w:r>
      <w:r w:rsidRPr="00962B77">
        <w:rPr>
          <w:rFonts w:ascii="Times New Roman" w:hAnsi="Times New Roman" w:cs="Times New Roman"/>
          <w:sz w:val="24"/>
          <w:szCs w:val="24"/>
        </w:rPr>
        <w:t xml:space="preserve">, 106846. </w:t>
      </w:r>
      <w:hyperlink r:id="rId23" w:history="1">
        <w:r w:rsidRPr="00962B77">
          <w:rPr>
            <w:rStyle w:val="Hyperlink"/>
            <w:rFonts w:ascii="Times New Roman" w:hAnsi="Times New Roman" w:cs="Times New Roman"/>
            <w:sz w:val="24"/>
            <w:szCs w:val="24"/>
          </w:rPr>
          <w:t>https://doi.org/https://doi.org/10.1016/j.smallrumres.2022.106846</w:t>
        </w:r>
      </w:hyperlink>
    </w:p>
    <w:p w:rsidR="003E4703" w:rsidRPr="00962B77" w:rsidRDefault="003E4703" w:rsidP="003E4703">
      <w:pPr>
        <w:pStyle w:val="EndNoteBibliography"/>
        <w:spacing w:after="0" w:line="360" w:lineRule="auto"/>
        <w:ind w:left="720" w:hanging="720"/>
        <w:jc w:val="both"/>
        <w:rPr>
          <w:rFonts w:ascii="Times New Roman" w:hAnsi="Times New Roman" w:cs="Times New Roman"/>
          <w:sz w:val="24"/>
          <w:szCs w:val="24"/>
        </w:rPr>
      </w:pPr>
      <w:r w:rsidRPr="00962B77">
        <w:rPr>
          <w:rFonts w:ascii="Times New Roman" w:hAnsi="Times New Roman" w:cs="Times New Roman"/>
          <w:sz w:val="24"/>
          <w:szCs w:val="24"/>
        </w:rPr>
        <w:t xml:space="preserve">Gutgesell, R. M., Khalil, A., Liskiewicz, A., Maity-Kumar, G., Novikoff, A., Grandl, G., Liskiewicz, D., Coupland, C., Karaoglu, E., Akindehin, S., Castelino, R., Curion, F., Liu, X., Garcia-Caceres, C., Cebrian-Serrano, A., Douros, J. D., Knerr, P. J., Finan, B., DiMarchi, R. D.,…Müller, T. D. (2025). GIPR agonism and antagonism decrease body weight and food intake via different mechanisms in male mice. </w:t>
      </w:r>
      <w:r w:rsidRPr="00962B77">
        <w:rPr>
          <w:rFonts w:ascii="Times New Roman" w:hAnsi="Times New Roman" w:cs="Times New Roman"/>
          <w:i/>
          <w:sz w:val="24"/>
          <w:szCs w:val="24"/>
        </w:rPr>
        <w:t>Nature Metabolism</w:t>
      </w:r>
      <w:r w:rsidRPr="00962B77">
        <w:rPr>
          <w:rFonts w:ascii="Times New Roman" w:hAnsi="Times New Roman" w:cs="Times New Roman"/>
          <w:sz w:val="24"/>
          <w:szCs w:val="24"/>
        </w:rPr>
        <w:t>,</w:t>
      </w:r>
      <w:r w:rsidRPr="00962B77">
        <w:rPr>
          <w:rFonts w:ascii="Times New Roman" w:hAnsi="Times New Roman" w:cs="Times New Roman"/>
          <w:i/>
          <w:sz w:val="24"/>
          <w:szCs w:val="24"/>
        </w:rPr>
        <w:t xml:space="preserve"> 7</w:t>
      </w:r>
      <w:r w:rsidRPr="00962B77">
        <w:rPr>
          <w:rFonts w:ascii="Times New Roman" w:hAnsi="Times New Roman" w:cs="Times New Roman"/>
          <w:sz w:val="24"/>
          <w:szCs w:val="24"/>
        </w:rPr>
        <w:t xml:space="preserve">(6), 1282-1298. </w:t>
      </w:r>
      <w:hyperlink r:id="rId24" w:history="1">
        <w:r w:rsidRPr="00962B77">
          <w:rPr>
            <w:rStyle w:val="Hyperlink"/>
            <w:rFonts w:ascii="Times New Roman" w:hAnsi="Times New Roman" w:cs="Times New Roman"/>
            <w:sz w:val="24"/>
            <w:szCs w:val="24"/>
          </w:rPr>
          <w:t>https://doi.org/10.1038/s42255-025-01294-x</w:t>
        </w:r>
      </w:hyperlink>
    </w:p>
    <w:p w:rsidR="003E4703" w:rsidRPr="00962B77" w:rsidRDefault="003E4703" w:rsidP="003E4703">
      <w:pPr>
        <w:pStyle w:val="EndNoteBibliography"/>
        <w:spacing w:after="0" w:line="360" w:lineRule="auto"/>
        <w:ind w:left="720" w:hanging="720"/>
        <w:jc w:val="both"/>
        <w:rPr>
          <w:rFonts w:ascii="Times New Roman" w:hAnsi="Times New Roman" w:cs="Times New Roman"/>
          <w:sz w:val="24"/>
          <w:szCs w:val="24"/>
        </w:rPr>
      </w:pPr>
      <w:r w:rsidRPr="00962B77">
        <w:rPr>
          <w:rFonts w:ascii="Times New Roman" w:hAnsi="Times New Roman" w:cs="Times New Roman"/>
          <w:sz w:val="24"/>
          <w:szCs w:val="24"/>
        </w:rPr>
        <w:t xml:space="preserve">He, B., Shi, J., Liu, K., Cheng, J., Wang, W., Wang, Y., &amp; Li, A. (2023). Evaluation of the Available Energy Value and Amino Acid Digestibility of Brown Rice Stored for 6 Years and Its Application in Pig Diets. </w:t>
      </w:r>
      <w:r w:rsidRPr="00962B77">
        <w:rPr>
          <w:rFonts w:ascii="Times New Roman" w:hAnsi="Times New Roman" w:cs="Times New Roman"/>
          <w:i/>
          <w:sz w:val="24"/>
          <w:szCs w:val="24"/>
        </w:rPr>
        <w:t>Animals</w:t>
      </w:r>
      <w:r w:rsidRPr="00962B77">
        <w:rPr>
          <w:rFonts w:ascii="Times New Roman" w:hAnsi="Times New Roman" w:cs="Times New Roman"/>
          <w:sz w:val="24"/>
          <w:szCs w:val="24"/>
        </w:rPr>
        <w:t>,</w:t>
      </w:r>
      <w:r w:rsidRPr="00962B77">
        <w:rPr>
          <w:rFonts w:ascii="Times New Roman" w:hAnsi="Times New Roman" w:cs="Times New Roman"/>
          <w:i/>
          <w:sz w:val="24"/>
          <w:szCs w:val="24"/>
        </w:rPr>
        <w:t xml:space="preserve"> 13</w:t>
      </w:r>
      <w:r w:rsidRPr="00962B77">
        <w:rPr>
          <w:rFonts w:ascii="Times New Roman" w:hAnsi="Times New Roman" w:cs="Times New Roman"/>
          <w:sz w:val="24"/>
          <w:szCs w:val="24"/>
        </w:rPr>
        <w:t xml:space="preserve">(21), 3381. </w:t>
      </w:r>
      <w:hyperlink r:id="rId25" w:history="1">
        <w:r w:rsidRPr="00962B77">
          <w:rPr>
            <w:rStyle w:val="Hyperlink"/>
            <w:rFonts w:ascii="Times New Roman" w:hAnsi="Times New Roman" w:cs="Times New Roman"/>
            <w:sz w:val="24"/>
            <w:szCs w:val="24"/>
          </w:rPr>
          <w:t>https://www.mdpi.com/2076-2615/13/21/3381</w:t>
        </w:r>
      </w:hyperlink>
    </w:p>
    <w:p w:rsidR="003E4703" w:rsidRPr="00962B77" w:rsidRDefault="003E4703" w:rsidP="003E4703">
      <w:pPr>
        <w:pStyle w:val="EndNoteBibliography"/>
        <w:spacing w:after="0" w:line="360" w:lineRule="auto"/>
        <w:ind w:left="720" w:hanging="720"/>
        <w:jc w:val="both"/>
        <w:rPr>
          <w:rFonts w:ascii="Times New Roman" w:hAnsi="Times New Roman" w:cs="Times New Roman"/>
          <w:sz w:val="24"/>
          <w:szCs w:val="24"/>
        </w:rPr>
      </w:pPr>
      <w:r w:rsidRPr="00962B77">
        <w:rPr>
          <w:rFonts w:ascii="Times New Roman" w:hAnsi="Times New Roman" w:cs="Times New Roman"/>
          <w:sz w:val="24"/>
          <w:szCs w:val="24"/>
        </w:rPr>
        <w:t xml:space="preserve">Ikhajiagbe, B., Ogwu, M. C., Ogochukwu, O. F., Odozi, E. B., Adekunle, I. J., &amp; Omage, Z. E. (2022). The place of neglected and underutilized legumes in human nutrition and protein security in Nigeria. </w:t>
      </w:r>
      <w:r w:rsidRPr="00962B77">
        <w:rPr>
          <w:rFonts w:ascii="Times New Roman" w:hAnsi="Times New Roman" w:cs="Times New Roman"/>
          <w:i/>
          <w:sz w:val="24"/>
          <w:szCs w:val="24"/>
        </w:rPr>
        <w:t>Critical Reviews in Food Science and Nutrition</w:t>
      </w:r>
      <w:r w:rsidRPr="00962B77">
        <w:rPr>
          <w:rFonts w:ascii="Times New Roman" w:hAnsi="Times New Roman" w:cs="Times New Roman"/>
          <w:sz w:val="24"/>
          <w:szCs w:val="24"/>
        </w:rPr>
        <w:t>,</w:t>
      </w:r>
      <w:r w:rsidRPr="00962B77">
        <w:rPr>
          <w:rFonts w:ascii="Times New Roman" w:hAnsi="Times New Roman" w:cs="Times New Roman"/>
          <w:i/>
          <w:sz w:val="24"/>
          <w:szCs w:val="24"/>
        </w:rPr>
        <w:t xml:space="preserve"> 62</w:t>
      </w:r>
      <w:r w:rsidRPr="00962B77">
        <w:rPr>
          <w:rFonts w:ascii="Times New Roman" w:hAnsi="Times New Roman" w:cs="Times New Roman"/>
          <w:sz w:val="24"/>
          <w:szCs w:val="24"/>
        </w:rPr>
        <w:t xml:space="preserve">(14), 3930-3938. </w:t>
      </w:r>
      <w:hyperlink r:id="rId26" w:history="1">
        <w:r w:rsidRPr="00962B77">
          <w:rPr>
            <w:rStyle w:val="Hyperlink"/>
            <w:rFonts w:ascii="Times New Roman" w:hAnsi="Times New Roman" w:cs="Times New Roman"/>
            <w:sz w:val="24"/>
            <w:szCs w:val="24"/>
          </w:rPr>
          <w:t>https://doi.org/10.1080/10408398.2020.1871319</w:t>
        </w:r>
      </w:hyperlink>
    </w:p>
    <w:p w:rsidR="003E4703" w:rsidRPr="00962B77" w:rsidRDefault="003E4703" w:rsidP="003E4703">
      <w:pPr>
        <w:pStyle w:val="EndNoteBibliography"/>
        <w:spacing w:after="0" w:line="360" w:lineRule="auto"/>
        <w:ind w:left="720" w:hanging="720"/>
        <w:jc w:val="both"/>
        <w:rPr>
          <w:rFonts w:ascii="Times New Roman" w:hAnsi="Times New Roman" w:cs="Times New Roman"/>
          <w:sz w:val="24"/>
          <w:szCs w:val="24"/>
        </w:rPr>
      </w:pPr>
      <w:r w:rsidRPr="00962B77">
        <w:rPr>
          <w:rFonts w:ascii="Times New Roman" w:hAnsi="Times New Roman" w:cs="Times New Roman"/>
          <w:sz w:val="24"/>
          <w:szCs w:val="24"/>
        </w:rPr>
        <w:lastRenderedPageBreak/>
        <w:t xml:space="preserve">Iommelli, P., Spina, A. A., Vastolo, A., Infascelli, L., Lotito, D., Musco, N., &amp; Tudisco, R. (2025). Functional and Economic Role of Some Mediterranean Medicinal Plants in Dairy Ruminants’ Feeding: A Review of the Effects of Garlic, Oregano, and Rosemary. </w:t>
      </w:r>
      <w:r w:rsidRPr="00962B77">
        <w:rPr>
          <w:rFonts w:ascii="Times New Roman" w:hAnsi="Times New Roman" w:cs="Times New Roman"/>
          <w:i/>
          <w:sz w:val="24"/>
          <w:szCs w:val="24"/>
        </w:rPr>
        <w:t>Animals</w:t>
      </w:r>
      <w:r w:rsidRPr="00962B77">
        <w:rPr>
          <w:rFonts w:ascii="Times New Roman" w:hAnsi="Times New Roman" w:cs="Times New Roman"/>
          <w:sz w:val="24"/>
          <w:szCs w:val="24"/>
        </w:rPr>
        <w:t>,</w:t>
      </w:r>
      <w:r w:rsidRPr="00962B77">
        <w:rPr>
          <w:rFonts w:ascii="Times New Roman" w:hAnsi="Times New Roman" w:cs="Times New Roman"/>
          <w:i/>
          <w:sz w:val="24"/>
          <w:szCs w:val="24"/>
        </w:rPr>
        <w:t xml:space="preserve"> 15</w:t>
      </w:r>
      <w:r w:rsidRPr="00962B77">
        <w:rPr>
          <w:rFonts w:ascii="Times New Roman" w:hAnsi="Times New Roman" w:cs="Times New Roman"/>
          <w:sz w:val="24"/>
          <w:szCs w:val="24"/>
        </w:rPr>
        <w:t xml:space="preserve">(5), 657. </w:t>
      </w:r>
      <w:hyperlink r:id="rId27" w:history="1">
        <w:r w:rsidRPr="00962B77">
          <w:rPr>
            <w:rStyle w:val="Hyperlink"/>
            <w:rFonts w:ascii="Times New Roman" w:hAnsi="Times New Roman" w:cs="Times New Roman"/>
            <w:sz w:val="24"/>
            <w:szCs w:val="24"/>
          </w:rPr>
          <w:t>https://www.mdpi.com/2076-2615/15/5/657</w:t>
        </w:r>
      </w:hyperlink>
    </w:p>
    <w:p w:rsidR="003E4703" w:rsidRPr="00962B77" w:rsidRDefault="003E4703" w:rsidP="003E4703">
      <w:pPr>
        <w:pStyle w:val="EndNoteBibliography"/>
        <w:spacing w:after="0" w:line="360" w:lineRule="auto"/>
        <w:ind w:left="720" w:hanging="720"/>
        <w:jc w:val="both"/>
        <w:rPr>
          <w:rFonts w:ascii="Times New Roman" w:hAnsi="Times New Roman" w:cs="Times New Roman"/>
          <w:sz w:val="24"/>
          <w:szCs w:val="24"/>
        </w:rPr>
      </w:pPr>
      <w:r w:rsidRPr="00962B77">
        <w:rPr>
          <w:rFonts w:ascii="Times New Roman" w:hAnsi="Times New Roman" w:cs="Times New Roman"/>
          <w:sz w:val="24"/>
          <w:szCs w:val="24"/>
        </w:rPr>
        <w:t xml:space="preserve">Khanal, P., Dhakal, R., Khanal, T., Pandey, D., Devkota, N. R., &amp; Nielsen, M. O. (2022). Sustainable Livestock Production in Nepal: A Focus on Animal Nutrition Strategies. </w:t>
      </w:r>
      <w:r w:rsidRPr="00962B77">
        <w:rPr>
          <w:rFonts w:ascii="Times New Roman" w:hAnsi="Times New Roman" w:cs="Times New Roman"/>
          <w:i/>
          <w:sz w:val="24"/>
          <w:szCs w:val="24"/>
        </w:rPr>
        <w:t>Agriculture</w:t>
      </w:r>
      <w:r w:rsidRPr="00962B77">
        <w:rPr>
          <w:rFonts w:ascii="Times New Roman" w:hAnsi="Times New Roman" w:cs="Times New Roman"/>
          <w:sz w:val="24"/>
          <w:szCs w:val="24"/>
        </w:rPr>
        <w:t>,</w:t>
      </w:r>
      <w:r w:rsidRPr="00962B77">
        <w:rPr>
          <w:rFonts w:ascii="Times New Roman" w:hAnsi="Times New Roman" w:cs="Times New Roman"/>
          <w:i/>
          <w:sz w:val="24"/>
          <w:szCs w:val="24"/>
        </w:rPr>
        <w:t xml:space="preserve"> 12</w:t>
      </w:r>
      <w:r w:rsidRPr="00962B77">
        <w:rPr>
          <w:rFonts w:ascii="Times New Roman" w:hAnsi="Times New Roman" w:cs="Times New Roman"/>
          <w:sz w:val="24"/>
          <w:szCs w:val="24"/>
        </w:rPr>
        <w:t xml:space="preserve">(5), 679. </w:t>
      </w:r>
      <w:hyperlink r:id="rId28" w:history="1">
        <w:r w:rsidRPr="00962B77">
          <w:rPr>
            <w:rStyle w:val="Hyperlink"/>
            <w:rFonts w:ascii="Times New Roman" w:hAnsi="Times New Roman" w:cs="Times New Roman"/>
            <w:sz w:val="24"/>
            <w:szCs w:val="24"/>
          </w:rPr>
          <w:t>https://www.mdpi.com/2077-0472/12/5/679</w:t>
        </w:r>
      </w:hyperlink>
    </w:p>
    <w:p w:rsidR="003E4703" w:rsidRPr="00962B77" w:rsidRDefault="003E4703" w:rsidP="003E4703">
      <w:pPr>
        <w:pStyle w:val="EndNoteBibliography"/>
        <w:spacing w:after="0" w:line="360" w:lineRule="auto"/>
        <w:ind w:left="720" w:hanging="720"/>
        <w:jc w:val="both"/>
        <w:rPr>
          <w:rFonts w:ascii="Times New Roman" w:hAnsi="Times New Roman" w:cs="Times New Roman"/>
          <w:sz w:val="24"/>
          <w:szCs w:val="24"/>
        </w:rPr>
      </w:pPr>
      <w:r w:rsidRPr="00962B77">
        <w:rPr>
          <w:rFonts w:ascii="Times New Roman" w:hAnsi="Times New Roman" w:cs="Times New Roman"/>
          <w:sz w:val="24"/>
          <w:szCs w:val="24"/>
        </w:rPr>
        <w:t xml:space="preserve">Lyu, P., Min, J., &amp; Song, J. (2023). Application of Machine Learning Algorithms for On-Farm Monitoring and Prediction of Broilers’ Live Weight: A Quantitative Study Based on Body Weight Data. </w:t>
      </w:r>
      <w:r w:rsidRPr="00962B77">
        <w:rPr>
          <w:rFonts w:ascii="Times New Roman" w:hAnsi="Times New Roman" w:cs="Times New Roman"/>
          <w:i/>
          <w:sz w:val="24"/>
          <w:szCs w:val="24"/>
        </w:rPr>
        <w:t>Agriculture</w:t>
      </w:r>
      <w:r w:rsidRPr="00962B77">
        <w:rPr>
          <w:rFonts w:ascii="Times New Roman" w:hAnsi="Times New Roman" w:cs="Times New Roman"/>
          <w:sz w:val="24"/>
          <w:szCs w:val="24"/>
        </w:rPr>
        <w:t>,</w:t>
      </w:r>
      <w:r w:rsidRPr="00962B77">
        <w:rPr>
          <w:rFonts w:ascii="Times New Roman" w:hAnsi="Times New Roman" w:cs="Times New Roman"/>
          <w:i/>
          <w:sz w:val="24"/>
          <w:szCs w:val="24"/>
        </w:rPr>
        <w:t xml:space="preserve"> 13</w:t>
      </w:r>
      <w:r w:rsidRPr="00962B77">
        <w:rPr>
          <w:rFonts w:ascii="Times New Roman" w:hAnsi="Times New Roman" w:cs="Times New Roman"/>
          <w:sz w:val="24"/>
          <w:szCs w:val="24"/>
        </w:rPr>
        <w:t xml:space="preserve">(12), 2193. </w:t>
      </w:r>
      <w:hyperlink r:id="rId29" w:history="1">
        <w:r w:rsidRPr="00962B77">
          <w:rPr>
            <w:rStyle w:val="Hyperlink"/>
            <w:rFonts w:ascii="Times New Roman" w:hAnsi="Times New Roman" w:cs="Times New Roman"/>
            <w:sz w:val="24"/>
            <w:szCs w:val="24"/>
          </w:rPr>
          <w:t>https://www.mdpi.com/2077-0472/13/12/2193</w:t>
        </w:r>
      </w:hyperlink>
    </w:p>
    <w:p w:rsidR="003E4703" w:rsidRPr="00962B77" w:rsidRDefault="003E4703" w:rsidP="003E4703">
      <w:pPr>
        <w:pStyle w:val="EndNoteBibliography"/>
        <w:spacing w:after="0" w:line="360" w:lineRule="auto"/>
        <w:ind w:left="720" w:hanging="720"/>
        <w:jc w:val="both"/>
        <w:rPr>
          <w:rFonts w:ascii="Times New Roman" w:hAnsi="Times New Roman" w:cs="Times New Roman"/>
          <w:sz w:val="24"/>
          <w:szCs w:val="24"/>
        </w:rPr>
      </w:pPr>
      <w:r w:rsidRPr="00962B77">
        <w:rPr>
          <w:rFonts w:ascii="Times New Roman" w:hAnsi="Times New Roman" w:cs="Times New Roman"/>
          <w:sz w:val="24"/>
          <w:szCs w:val="24"/>
        </w:rPr>
        <w:t xml:space="preserve">Ma, R., &amp; Yin, S. (2024). Rural Economic Transformation and Household Consumption Structure: An Empirical Study in the Context of Urbanization. </w:t>
      </w:r>
      <w:r w:rsidRPr="00962B77">
        <w:rPr>
          <w:rFonts w:ascii="Times New Roman" w:hAnsi="Times New Roman" w:cs="Times New Roman"/>
          <w:i/>
          <w:sz w:val="24"/>
          <w:szCs w:val="24"/>
        </w:rPr>
        <w:t>Journal of the Knowledge Economy</w:t>
      </w:r>
      <w:r w:rsidRPr="00962B77">
        <w:rPr>
          <w:rFonts w:ascii="Times New Roman" w:hAnsi="Times New Roman" w:cs="Times New Roman"/>
          <w:sz w:val="24"/>
          <w:szCs w:val="24"/>
        </w:rPr>
        <w:t>,</w:t>
      </w:r>
      <w:r w:rsidRPr="00962B77">
        <w:rPr>
          <w:rFonts w:ascii="Times New Roman" w:hAnsi="Times New Roman" w:cs="Times New Roman"/>
          <w:i/>
          <w:sz w:val="24"/>
          <w:szCs w:val="24"/>
        </w:rPr>
        <w:t xml:space="preserve"> 15</w:t>
      </w:r>
      <w:r w:rsidRPr="00962B77">
        <w:rPr>
          <w:rFonts w:ascii="Times New Roman" w:hAnsi="Times New Roman" w:cs="Times New Roman"/>
          <w:sz w:val="24"/>
          <w:szCs w:val="24"/>
        </w:rPr>
        <w:t xml:space="preserve">(4), 18286-18302. </w:t>
      </w:r>
      <w:hyperlink r:id="rId30" w:history="1">
        <w:r w:rsidRPr="00962B77">
          <w:rPr>
            <w:rStyle w:val="Hyperlink"/>
            <w:rFonts w:ascii="Times New Roman" w:hAnsi="Times New Roman" w:cs="Times New Roman"/>
            <w:sz w:val="24"/>
            <w:szCs w:val="24"/>
          </w:rPr>
          <w:t>https://doi.org/10.1007/s13132-024-01815-1</w:t>
        </w:r>
      </w:hyperlink>
    </w:p>
    <w:p w:rsidR="003E4703" w:rsidRPr="00962B77" w:rsidRDefault="003E4703" w:rsidP="003E4703">
      <w:pPr>
        <w:pStyle w:val="EndNoteBibliography"/>
        <w:spacing w:after="0" w:line="360" w:lineRule="auto"/>
        <w:ind w:left="720" w:hanging="720"/>
        <w:jc w:val="both"/>
        <w:rPr>
          <w:rFonts w:ascii="Times New Roman" w:hAnsi="Times New Roman" w:cs="Times New Roman"/>
          <w:sz w:val="24"/>
          <w:szCs w:val="24"/>
        </w:rPr>
      </w:pPr>
      <w:r w:rsidRPr="00962B77">
        <w:rPr>
          <w:rFonts w:ascii="Times New Roman" w:hAnsi="Times New Roman" w:cs="Times New Roman"/>
          <w:sz w:val="24"/>
          <w:szCs w:val="24"/>
        </w:rPr>
        <w:t xml:space="preserve">Makinta, A. A., Igwebuike, J. U., Kwari, I. D., &amp; Mohammed, G. (2022). Nutritional Evaluation of Mistletoe Leaf Meal on the Growth and Carcass Characteristics and Cost Benefit Analysis of Broiler Chickens in Semi-Arid Region of Nigeria. </w:t>
      </w:r>
      <w:r w:rsidRPr="00962B77">
        <w:rPr>
          <w:rFonts w:ascii="Times New Roman" w:hAnsi="Times New Roman" w:cs="Times New Roman"/>
          <w:i/>
          <w:sz w:val="24"/>
          <w:szCs w:val="24"/>
        </w:rPr>
        <w:t>Nigerian Journal of Animal Science and Technology (NJAST)</w:t>
      </w:r>
      <w:r w:rsidRPr="00962B77">
        <w:rPr>
          <w:rFonts w:ascii="Times New Roman" w:hAnsi="Times New Roman" w:cs="Times New Roman"/>
          <w:sz w:val="24"/>
          <w:szCs w:val="24"/>
        </w:rPr>
        <w:t>,</w:t>
      </w:r>
      <w:r w:rsidRPr="00962B77">
        <w:rPr>
          <w:rFonts w:ascii="Times New Roman" w:hAnsi="Times New Roman" w:cs="Times New Roman"/>
          <w:i/>
          <w:sz w:val="24"/>
          <w:szCs w:val="24"/>
        </w:rPr>
        <w:t xml:space="preserve"> 5</w:t>
      </w:r>
      <w:r w:rsidRPr="00962B77">
        <w:rPr>
          <w:rFonts w:ascii="Times New Roman" w:hAnsi="Times New Roman" w:cs="Times New Roman"/>
          <w:sz w:val="24"/>
          <w:szCs w:val="24"/>
        </w:rPr>
        <w:t xml:space="preserve">(3). </w:t>
      </w:r>
      <w:hyperlink r:id="rId31" w:history="1">
        <w:r w:rsidRPr="00962B77">
          <w:rPr>
            <w:rStyle w:val="Hyperlink"/>
            <w:rFonts w:ascii="Times New Roman" w:hAnsi="Times New Roman" w:cs="Times New Roman"/>
            <w:sz w:val="24"/>
            <w:szCs w:val="24"/>
          </w:rPr>
          <w:t>http://njast.com.ng/index.php/home/article/view/218</w:t>
        </w:r>
      </w:hyperlink>
    </w:p>
    <w:p w:rsidR="003E4703" w:rsidRPr="00962B77" w:rsidRDefault="003E4703" w:rsidP="003E4703">
      <w:pPr>
        <w:pStyle w:val="EndNoteBibliography"/>
        <w:spacing w:after="0" w:line="360" w:lineRule="auto"/>
        <w:ind w:left="720" w:hanging="720"/>
        <w:jc w:val="both"/>
        <w:rPr>
          <w:rFonts w:ascii="Times New Roman" w:hAnsi="Times New Roman" w:cs="Times New Roman"/>
          <w:sz w:val="24"/>
          <w:szCs w:val="24"/>
        </w:rPr>
      </w:pPr>
      <w:r w:rsidRPr="00962B77">
        <w:rPr>
          <w:rFonts w:ascii="Times New Roman" w:hAnsi="Times New Roman" w:cs="Times New Roman"/>
          <w:sz w:val="24"/>
          <w:szCs w:val="24"/>
        </w:rPr>
        <w:t>Moseri, H., Belonwu, E., Iwegbu, A., &amp; Gbayisomore, O. (2025). Impact of cassava peels and palm kernel cake meal on the hemato-biochemical parameters, performance, and economics of finisher pigs.</w:t>
      </w:r>
      <w:r w:rsidRPr="00962B77">
        <w:rPr>
          <w:rFonts w:ascii="Times New Roman" w:hAnsi="Times New Roman" w:cs="Times New Roman"/>
          <w:i/>
          <w:iCs/>
          <w:sz w:val="24"/>
          <w:szCs w:val="24"/>
        </w:rPr>
        <w:t>Agrobiological Records</w:t>
      </w:r>
      <w:r w:rsidRPr="00962B77">
        <w:rPr>
          <w:rFonts w:ascii="Times New Roman" w:hAnsi="Times New Roman" w:cs="Times New Roman"/>
          <w:sz w:val="24"/>
          <w:szCs w:val="24"/>
        </w:rPr>
        <w:t>, 19, 12-18. https://doi.org/10.47278/journal.abr/2025.002</w:t>
      </w:r>
    </w:p>
    <w:p w:rsidR="003E4703" w:rsidRPr="00962B77" w:rsidRDefault="003E4703" w:rsidP="003E4703">
      <w:pPr>
        <w:pStyle w:val="EndNoteBibliography"/>
        <w:spacing w:after="0" w:line="360" w:lineRule="auto"/>
        <w:ind w:left="720" w:hanging="720"/>
        <w:jc w:val="both"/>
        <w:rPr>
          <w:rFonts w:ascii="Times New Roman" w:hAnsi="Times New Roman" w:cs="Times New Roman"/>
          <w:sz w:val="24"/>
          <w:szCs w:val="24"/>
        </w:rPr>
      </w:pPr>
      <w:r w:rsidRPr="00962B77">
        <w:rPr>
          <w:rFonts w:ascii="Times New Roman" w:hAnsi="Times New Roman" w:cs="Times New Roman"/>
          <w:sz w:val="24"/>
          <w:szCs w:val="24"/>
        </w:rPr>
        <w:t xml:space="preserve">Mullik, M., Dato, T., Mulik, Y., &amp; Oematan, G. (2024). Improving the rumen molar proportion of glucogenic volatile fatty acids with the inclusion of Siam weed (Chromolaena odorata) meal in pelleted diet of fattened cattle. </w:t>
      </w:r>
      <w:r w:rsidRPr="00962B77">
        <w:rPr>
          <w:rFonts w:ascii="Times New Roman" w:hAnsi="Times New Roman" w:cs="Times New Roman"/>
          <w:i/>
          <w:sz w:val="24"/>
          <w:szCs w:val="24"/>
        </w:rPr>
        <w:t>Tropical Animal Science Journal</w:t>
      </w:r>
      <w:r w:rsidRPr="00962B77">
        <w:rPr>
          <w:rFonts w:ascii="Times New Roman" w:hAnsi="Times New Roman" w:cs="Times New Roman"/>
          <w:sz w:val="24"/>
          <w:szCs w:val="24"/>
        </w:rPr>
        <w:t>,</w:t>
      </w:r>
      <w:r w:rsidRPr="00962B77">
        <w:rPr>
          <w:rFonts w:ascii="Times New Roman" w:hAnsi="Times New Roman" w:cs="Times New Roman"/>
          <w:i/>
          <w:sz w:val="24"/>
          <w:szCs w:val="24"/>
        </w:rPr>
        <w:t xml:space="preserve"> 47</w:t>
      </w:r>
      <w:r w:rsidRPr="00962B77">
        <w:rPr>
          <w:rFonts w:ascii="Times New Roman" w:hAnsi="Times New Roman" w:cs="Times New Roman"/>
          <w:sz w:val="24"/>
          <w:szCs w:val="24"/>
        </w:rPr>
        <w:t xml:space="preserve">(1), 97-103. </w:t>
      </w:r>
      <w:hyperlink r:id="rId32" w:history="1">
        <w:r w:rsidRPr="00962B77">
          <w:rPr>
            <w:rStyle w:val="Hyperlink"/>
            <w:rFonts w:ascii="Times New Roman" w:hAnsi="Times New Roman" w:cs="Times New Roman"/>
            <w:sz w:val="24"/>
            <w:szCs w:val="24"/>
          </w:rPr>
          <w:t>https://doi.org/10.5398/tasj.2024.47.1.97</w:t>
        </w:r>
      </w:hyperlink>
    </w:p>
    <w:p w:rsidR="003E4703" w:rsidRPr="00962B77" w:rsidRDefault="003E4703" w:rsidP="003E4703">
      <w:pPr>
        <w:pStyle w:val="EndNoteBibliography"/>
        <w:spacing w:after="0" w:line="360" w:lineRule="auto"/>
        <w:ind w:left="720" w:hanging="720"/>
        <w:jc w:val="both"/>
        <w:rPr>
          <w:rFonts w:ascii="Times New Roman" w:hAnsi="Times New Roman" w:cs="Times New Roman"/>
          <w:sz w:val="24"/>
          <w:szCs w:val="24"/>
        </w:rPr>
      </w:pPr>
      <w:r w:rsidRPr="00962B77">
        <w:rPr>
          <w:rFonts w:ascii="Times New Roman" w:hAnsi="Times New Roman" w:cs="Times New Roman"/>
          <w:sz w:val="24"/>
          <w:szCs w:val="24"/>
        </w:rPr>
        <w:t xml:space="preserve">Obayemi, I., Ogundele, O., Ojo, A., &amp; Atteh, O. (2025). Growth performance, blood chemistry, bacterial enumeration and immune response of broiler chickens fed </w:t>
      </w:r>
      <w:r w:rsidRPr="00962B77">
        <w:rPr>
          <w:rFonts w:ascii="Times New Roman" w:hAnsi="Times New Roman" w:cs="Times New Roman"/>
          <w:i/>
          <w:iCs/>
          <w:sz w:val="24"/>
          <w:szCs w:val="24"/>
        </w:rPr>
        <w:t xml:space="preserve">Chromolaena odorata </w:t>
      </w:r>
      <w:r w:rsidRPr="00962B77">
        <w:rPr>
          <w:rFonts w:ascii="Times New Roman" w:hAnsi="Times New Roman" w:cs="Times New Roman"/>
          <w:sz w:val="24"/>
          <w:szCs w:val="24"/>
        </w:rPr>
        <w:t xml:space="preserve">(siam weed) leaf meal as an alternative to antibiotic growth promoter. </w:t>
      </w:r>
      <w:r w:rsidRPr="00962B77">
        <w:rPr>
          <w:rFonts w:ascii="Times New Roman" w:hAnsi="Times New Roman" w:cs="Times New Roman"/>
          <w:i/>
          <w:sz w:val="24"/>
          <w:szCs w:val="24"/>
        </w:rPr>
        <w:t xml:space="preserve">FUDMA </w:t>
      </w:r>
      <w:r w:rsidRPr="00962B77">
        <w:rPr>
          <w:rFonts w:ascii="Times New Roman" w:hAnsi="Times New Roman" w:cs="Times New Roman"/>
          <w:i/>
          <w:sz w:val="24"/>
          <w:szCs w:val="24"/>
        </w:rPr>
        <w:lastRenderedPageBreak/>
        <w:t>Journal of Animal Production and Environmental Science</w:t>
      </w:r>
      <w:r w:rsidRPr="00962B77">
        <w:rPr>
          <w:rFonts w:ascii="Times New Roman" w:hAnsi="Times New Roman" w:cs="Times New Roman"/>
          <w:sz w:val="24"/>
          <w:szCs w:val="24"/>
        </w:rPr>
        <w:t>,</w:t>
      </w:r>
      <w:r w:rsidRPr="00962B77">
        <w:rPr>
          <w:rFonts w:ascii="Times New Roman" w:hAnsi="Times New Roman" w:cs="Times New Roman"/>
          <w:i/>
          <w:sz w:val="24"/>
          <w:szCs w:val="24"/>
        </w:rPr>
        <w:t xml:space="preserve"> 1</w:t>
      </w:r>
      <w:r w:rsidRPr="00962B77">
        <w:rPr>
          <w:rFonts w:ascii="Times New Roman" w:hAnsi="Times New Roman" w:cs="Times New Roman"/>
          <w:sz w:val="24"/>
          <w:szCs w:val="24"/>
        </w:rPr>
        <w:t xml:space="preserve">(4), 265-273. </w:t>
      </w:r>
      <w:hyperlink r:id="rId33" w:history="1">
        <w:r w:rsidRPr="00962B77">
          <w:rPr>
            <w:rStyle w:val="Hyperlink"/>
            <w:rFonts w:ascii="Times New Roman" w:hAnsi="Times New Roman" w:cs="Times New Roman"/>
            <w:sz w:val="24"/>
            <w:szCs w:val="24"/>
          </w:rPr>
          <w:t>https://doi.org/10.33003/japes.2025.v1i4.265-273</w:t>
        </w:r>
      </w:hyperlink>
    </w:p>
    <w:p w:rsidR="003E4703" w:rsidRPr="00962B77" w:rsidRDefault="003E4703" w:rsidP="003E4703">
      <w:pPr>
        <w:pStyle w:val="EndNoteBibliography"/>
        <w:spacing w:after="0" w:line="360" w:lineRule="auto"/>
        <w:ind w:left="720" w:hanging="720"/>
        <w:jc w:val="both"/>
        <w:rPr>
          <w:rFonts w:ascii="Times New Roman" w:hAnsi="Times New Roman" w:cs="Times New Roman"/>
          <w:sz w:val="24"/>
          <w:szCs w:val="24"/>
        </w:rPr>
      </w:pPr>
      <w:r w:rsidRPr="00962B77">
        <w:rPr>
          <w:rFonts w:ascii="Times New Roman" w:hAnsi="Times New Roman" w:cs="Times New Roman"/>
          <w:sz w:val="24"/>
          <w:szCs w:val="24"/>
        </w:rPr>
        <w:t xml:space="preserve">Ogbuewu, I. P., &amp; Mbajiorgu, C. A. (2024). Enhancement of nutritional and functional qualities of tropical leaf meal as feed ingredients in chickens through the use of fermentation technology. </w:t>
      </w:r>
      <w:r w:rsidRPr="00962B77">
        <w:rPr>
          <w:rFonts w:ascii="Times New Roman" w:hAnsi="Times New Roman" w:cs="Times New Roman"/>
          <w:i/>
          <w:sz w:val="24"/>
          <w:szCs w:val="24"/>
        </w:rPr>
        <w:t>Tropical Animal Health and Production</w:t>
      </w:r>
      <w:r w:rsidRPr="00962B77">
        <w:rPr>
          <w:rFonts w:ascii="Times New Roman" w:hAnsi="Times New Roman" w:cs="Times New Roman"/>
          <w:sz w:val="24"/>
          <w:szCs w:val="24"/>
        </w:rPr>
        <w:t>,</w:t>
      </w:r>
      <w:r w:rsidRPr="00962B77">
        <w:rPr>
          <w:rFonts w:ascii="Times New Roman" w:hAnsi="Times New Roman" w:cs="Times New Roman"/>
          <w:i/>
          <w:sz w:val="24"/>
          <w:szCs w:val="24"/>
        </w:rPr>
        <w:t xml:space="preserve"> 56</w:t>
      </w:r>
      <w:r w:rsidRPr="00962B77">
        <w:rPr>
          <w:rFonts w:ascii="Times New Roman" w:hAnsi="Times New Roman" w:cs="Times New Roman"/>
          <w:sz w:val="24"/>
          <w:szCs w:val="24"/>
        </w:rPr>
        <w:t xml:space="preserve">(8), 377. </w:t>
      </w:r>
      <w:hyperlink r:id="rId34" w:history="1">
        <w:r w:rsidRPr="00962B77">
          <w:rPr>
            <w:rStyle w:val="Hyperlink"/>
            <w:rFonts w:ascii="Times New Roman" w:hAnsi="Times New Roman" w:cs="Times New Roman"/>
            <w:sz w:val="24"/>
            <w:szCs w:val="24"/>
          </w:rPr>
          <w:t>https://doi.org/10.1007/s11250-024-04223-4</w:t>
        </w:r>
      </w:hyperlink>
    </w:p>
    <w:p w:rsidR="003E4703" w:rsidRPr="00962B77" w:rsidRDefault="003E4703" w:rsidP="003E4703">
      <w:pPr>
        <w:pStyle w:val="EndNoteBibliography"/>
        <w:spacing w:after="0" w:line="360" w:lineRule="auto"/>
        <w:ind w:left="720" w:hanging="720"/>
        <w:jc w:val="both"/>
        <w:rPr>
          <w:rFonts w:ascii="Times New Roman" w:hAnsi="Times New Roman" w:cs="Times New Roman"/>
          <w:sz w:val="24"/>
          <w:szCs w:val="24"/>
        </w:rPr>
      </w:pPr>
      <w:r w:rsidRPr="00962B77">
        <w:rPr>
          <w:rFonts w:ascii="Times New Roman" w:hAnsi="Times New Roman" w:cs="Times New Roman"/>
          <w:sz w:val="24"/>
          <w:szCs w:val="24"/>
        </w:rPr>
        <w:t xml:space="preserve">Ogieriakhi, P. O., &amp; Oyedeji, J. O. (2024). Nutritional potential of raw or parboiled Siam weed (Chromolaena odorata) leaves as feedstuff for finishing broilers. </w:t>
      </w:r>
      <w:hyperlink r:id="rId35" w:history="1">
        <w:r w:rsidRPr="00962B77">
          <w:rPr>
            <w:rStyle w:val="Hyperlink"/>
            <w:rFonts w:ascii="Times New Roman" w:hAnsi="Times New Roman" w:cs="Times New Roman"/>
            <w:sz w:val="24"/>
            <w:szCs w:val="24"/>
          </w:rPr>
          <w:t>https://doi.org/10.21203/rs.3.rs-3946533/v1</w:t>
        </w:r>
      </w:hyperlink>
    </w:p>
    <w:p w:rsidR="003E4703" w:rsidRPr="00962B77" w:rsidRDefault="003E4703" w:rsidP="003E4703">
      <w:pPr>
        <w:pStyle w:val="EndNoteBibliography"/>
        <w:spacing w:after="0" w:line="360" w:lineRule="auto"/>
        <w:ind w:left="720" w:hanging="720"/>
        <w:jc w:val="both"/>
        <w:rPr>
          <w:rFonts w:ascii="Times New Roman" w:hAnsi="Times New Roman" w:cs="Times New Roman"/>
          <w:sz w:val="24"/>
          <w:szCs w:val="24"/>
        </w:rPr>
      </w:pPr>
      <w:r w:rsidRPr="00962B77">
        <w:rPr>
          <w:rFonts w:ascii="Times New Roman" w:hAnsi="Times New Roman" w:cs="Times New Roman"/>
          <w:sz w:val="24"/>
          <w:szCs w:val="24"/>
          <w:lang w:val="pt-BR"/>
        </w:rPr>
        <w:t xml:space="preserve">Ojelade, O., Iyasere, O., Durosaro, S., Abdulraheem, I., &amp; Akinde, A. (2022). </w:t>
      </w:r>
      <w:r w:rsidRPr="00962B77">
        <w:rPr>
          <w:rFonts w:ascii="Times New Roman" w:hAnsi="Times New Roman" w:cs="Times New Roman"/>
          <w:sz w:val="24"/>
          <w:szCs w:val="24"/>
        </w:rPr>
        <w:t xml:space="preserve">Social isolation impairs feed intake, growth and behavioural patterns of catfish under culture conditions. </w:t>
      </w:r>
      <w:bookmarkStart w:id="0" w:name="_GoBack"/>
      <w:bookmarkEnd w:id="0"/>
      <w:r w:rsidRPr="00962B77">
        <w:rPr>
          <w:rFonts w:ascii="Times New Roman" w:hAnsi="Times New Roman" w:cs="Times New Roman"/>
          <w:i/>
          <w:sz w:val="24"/>
          <w:szCs w:val="24"/>
        </w:rPr>
        <w:t>animal</w:t>
      </w:r>
      <w:r w:rsidRPr="00962B77">
        <w:rPr>
          <w:rFonts w:ascii="Times New Roman" w:hAnsi="Times New Roman" w:cs="Times New Roman"/>
          <w:sz w:val="24"/>
          <w:szCs w:val="24"/>
        </w:rPr>
        <w:t>,</w:t>
      </w:r>
      <w:r w:rsidRPr="00962B77">
        <w:rPr>
          <w:rFonts w:ascii="Times New Roman" w:hAnsi="Times New Roman" w:cs="Times New Roman"/>
          <w:i/>
          <w:sz w:val="24"/>
          <w:szCs w:val="24"/>
        </w:rPr>
        <w:t xml:space="preserve"> 16</w:t>
      </w:r>
      <w:r w:rsidRPr="00962B77">
        <w:rPr>
          <w:rFonts w:ascii="Times New Roman" w:hAnsi="Times New Roman" w:cs="Times New Roman"/>
          <w:sz w:val="24"/>
          <w:szCs w:val="24"/>
        </w:rPr>
        <w:t xml:space="preserve">(5), 100521. </w:t>
      </w:r>
      <w:hyperlink r:id="rId36" w:history="1">
        <w:r w:rsidRPr="00962B77">
          <w:rPr>
            <w:rStyle w:val="Hyperlink"/>
            <w:rFonts w:ascii="Times New Roman" w:hAnsi="Times New Roman" w:cs="Times New Roman"/>
            <w:sz w:val="24"/>
            <w:szCs w:val="24"/>
          </w:rPr>
          <w:t>https://doi.org/https://doi.org/10.1016/j.animal.2022.100521</w:t>
        </w:r>
      </w:hyperlink>
    </w:p>
    <w:p w:rsidR="003E4703" w:rsidRPr="00962B77" w:rsidRDefault="003E4703" w:rsidP="003E4703">
      <w:pPr>
        <w:pStyle w:val="EndNoteBibliography"/>
        <w:spacing w:after="0" w:line="360" w:lineRule="auto"/>
        <w:ind w:left="720" w:hanging="720"/>
        <w:jc w:val="both"/>
        <w:rPr>
          <w:rFonts w:ascii="Times New Roman" w:hAnsi="Times New Roman" w:cs="Times New Roman"/>
          <w:sz w:val="24"/>
          <w:szCs w:val="24"/>
        </w:rPr>
      </w:pPr>
      <w:r w:rsidRPr="00962B77">
        <w:rPr>
          <w:rFonts w:ascii="Times New Roman" w:hAnsi="Times New Roman" w:cs="Times New Roman"/>
          <w:sz w:val="24"/>
          <w:szCs w:val="24"/>
        </w:rPr>
        <w:t xml:space="preserve">Olawuwo, O. S., Abdalla, M. A., Mühling, K. H., &amp; McGaw, L. J. (2022). Proximate analysis of nutrients and in vitro radical scavenging efficacy in selected medicinal plant powders with potential for use as poultry feed additives. </w:t>
      </w:r>
      <w:r w:rsidRPr="00962B77">
        <w:rPr>
          <w:rFonts w:ascii="Times New Roman" w:hAnsi="Times New Roman" w:cs="Times New Roman"/>
          <w:i/>
          <w:sz w:val="24"/>
          <w:szCs w:val="24"/>
        </w:rPr>
        <w:t>South African Journal of Botany</w:t>
      </w:r>
      <w:r w:rsidRPr="00962B77">
        <w:rPr>
          <w:rFonts w:ascii="Times New Roman" w:hAnsi="Times New Roman" w:cs="Times New Roman"/>
          <w:sz w:val="24"/>
          <w:szCs w:val="24"/>
        </w:rPr>
        <w:t>,</w:t>
      </w:r>
      <w:r w:rsidRPr="00962B77">
        <w:rPr>
          <w:rFonts w:ascii="Times New Roman" w:hAnsi="Times New Roman" w:cs="Times New Roman"/>
          <w:i/>
          <w:sz w:val="24"/>
          <w:szCs w:val="24"/>
        </w:rPr>
        <w:t xml:space="preserve"> 146</w:t>
      </w:r>
      <w:r w:rsidRPr="00962B77">
        <w:rPr>
          <w:rFonts w:ascii="Times New Roman" w:hAnsi="Times New Roman" w:cs="Times New Roman"/>
          <w:sz w:val="24"/>
          <w:szCs w:val="24"/>
        </w:rPr>
        <w:t xml:space="preserve">, 103-110. </w:t>
      </w:r>
      <w:hyperlink r:id="rId37" w:history="1">
        <w:r w:rsidRPr="00962B77">
          <w:rPr>
            <w:rStyle w:val="Hyperlink"/>
            <w:rFonts w:ascii="Times New Roman" w:hAnsi="Times New Roman" w:cs="Times New Roman"/>
            <w:sz w:val="24"/>
            <w:szCs w:val="24"/>
          </w:rPr>
          <w:t>https://doi.org/https://doi.org/10.1016/j.sajb.2021.09.038</w:t>
        </w:r>
      </w:hyperlink>
    </w:p>
    <w:p w:rsidR="003E4703" w:rsidRPr="00962B77" w:rsidRDefault="003E4703" w:rsidP="003E4703">
      <w:pPr>
        <w:pStyle w:val="EndNoteBibliography"/>
        <w:spacing w:after="0" w:line="360" w:lineRule="auto"/>
        <w:ind w:left="720" w:hanging="720"/>
        <w:jc w:val="both"/>
        <w:rPr>
          <w:rFonts w:ascii="Times New Roman" w:hAnsi="Times New Roman" w:cs="Times New Roman"/>
          <w:sz w:val="24"/>
          <w:szCs w:val="24"/>
        </w:rPr>
      </w:pPr>
      <w:r w:rsidRPr="00962B77">
        <w:rPr>
          <w:rFonts w:ascii="Times New Roman" w:hAnsi="Times New Roman" w:cs="Times New Roman"/>
          <w:sz w:val="24"/>
          <w:szCs w:val="24"/>
        </w:rPr>
        <w:t xml:space="preserve">Onyemelukwe, Anulika O., Ezinwa, Chijioke N., Iwueke, Ihuoma V., Amadi, Nkiruka M., &amp; Ekoh, Adaorah J. (2025). Morphological Alterations of the Kidney of Albino Rats Following Oral Administration of Aqueous and Methanolic Leaf Extract of Gongronema latifolium. </w:t>
      </w:r>
      <w:r w:rsidRPr="00962B77">
        <w:rPr>
          <w:rFonts w:ascii="Times New Roman" w:hAnsi="Times New Roman" w:cs="Times New Roman"/>
          <w:i/>
          <w:sz w:val="24"/>
          <w:szCs w:val="24"/>
        </w:rPr>
        <w:t>Journal of Applied Toxicology</w:t>
      </w:r>
      <w:r w:rsidRPr="00962B77">
        <w:rPr>
          <w:rFonts w:ascii="Times New Roman" w:hAnsi="Times New Roman" w:cs="Times New Roman"/>
          <w:sz w:val="24"/>
          <w:szCs w:val="24"/>
        </w:rPr>
        <w:t>,</w:t>
      </w:r>
      <w:r w:rsidRPr="00962B77">
        <w:rPr>
          <w:rFonts w:ascii="Times New Roman" w:hAnsi="Times New Roman" w:cs="Times New Roman"/>
          <w:i/>
          <w:sz w:val="24"/>
          <w:szCs w:val="24"/>
        </w:rPr>
        <w:t xml:space="preserve"> 46</w:t>
      </w:r>
      <w:r w:rsidRPr="00962B77">
        <w:rPr>
          <w:rFonts w:ascii="Times New Roman" w:hAnsi="Times New Roman" w:cs="Times New Roman"/>
          <w:sz w:val="24"/>
          <w:szCs w:val="24"/>
        </w:rPr>
        <w:t xml:space="preserve">(2), 508-514. </w:t>
      </w:r>
      <w:hyperlink r:id="rId38" w:history="1">
        <w:r w:rsidRPr="00962B77">
          <w:rPr>
            <w:rStyle w:val="Hyperlink"/>
            <w:rFonts w:ascii="Times New Roman" w:hAnsi="Times New Roman" w:cs="Times New Roman"/>
            <w:sz w:val="24"/>
            <w:szCs w:val="24"/>
          </w:rPr>
          <w:t>https://doi.org/https://doi.org/10.1002/jat.4876</w:t>
        </w:r>
      </w:hyperlink>
    </w:p>
    <w:p w:rsidR="003E4703" w:rsidRPr="00962B77" w:rsidRDefault="003E4703" w:rsidP="003E4703">
      <w:pPr>
        <w:pStyle w:val="EndNoteBibliography"/>
        <w:spacing w:after="0" w:line="360" w:lineRule="auto"/>
        <w:ind w:left="720" w:hanging="720"/>
        <w:jc w:val="both"/>
        <w:rPr>
          <w:rFonts w:ascii="Times New Roman" w:hAnsi="Times New Roman" w:cs="Times New Roman"/>
          <w:sz w:val="24"/>
          <w:szCs w:val="24"/>
        </w:rPr>
      </w:pPr>
      <w:r w:rsidRPr="00962B77">
        <w:rPr>
          <w:rFonts w:ascii="Times New Roman" w:hAnsi="Times New Roman" w:cs="Times New Roman"/>
          <w:sz w:val="24"/>
          <w:szCs w:val="24"/>
        </w:rPr>
        <w:t xml:space="preserve">Ravhuhali, K. E., Msiza, N. H., &amp; Mudau, H. S. (2022). Seasonal dynamics on nutritive value, chemical estimates and in vitro dry matter degradability of some woody species found in rangelands of South Africa. </w:t>
      </w:r>
      <w:r w:rsidRPr="00962B77">
        <w:rPr>
          <w:rFonts w:ascii="Times New Roman" w:hAnsi="Times New Roman" w:cs="Times New Roman"/>
          <w:i/>
          <w:sz w:val="24"/>
          <w:szCs w:val="24"/>
        </w:rPr>
        <w:t>Agroforestry Systems</w:t>
      </w:r>
      <w:r w:rsidRPr="00962B77">
        <w:rPr>
          <w:rFonts w:ascii="Times New Roman" w:hAnsi="Times New Roman" w:cs="Times New Roman"/>
          <w:sz w:val="24"/>
          <w:szCs w:val="24"/>
        </w:rPr>
        <w:t>,</w:t>
      </w:r>
      <w:r w:rsidRPr="00962B77">
        <w:rPr>
          <w:rFonts w:ascii="Times New Roman" w:hAnsi="Times New Roman" w:cs="Times New Roman"/>
          <w:i/>
          <w:sz w:val="24"/>
          <w:szCs w:val="24"/>
        </w:rPr>
        <w:t xml:space="preserve"> 96</w:t>
      </w:r>
      <w:r w:rsidRPr="00962B77">
        <w:rPr>
          <w:rFonts w:ascii="Times New Roman" w:hAnsi="Times New Roman" w:cs="Times New Roman"/>
          <w:sz w:val="24"/>
          <w:szCs w:val="24"/>
        </w:rPr>
        <w:t xml:space="preserve">(1), 23-33. </w:t>
      </w:r>
      <w:hyperlink r:id="rId39" w:history="1">
        <w:r w:rsidRPr="00962B77">
          <w:rPr>
            <w:rStyle w:val="Hyperlink"/>
            <w:rFonts w:ascii="Times New Roman" w:hAnsi="Times New Roman" w:cs="Times New Roman"/>
            <w:sz w:val="24"/>
            <w:szCs w:val="24"/>
          </w:rPr>
          <w:t>https://doi.org/10.1007/s10457-021-00683-x</w:t>
        </w:r>
      </w:hyperlink>
    </w:p>
    <w:p w:rsidR="003E4703" w:rsidRPr="00962B77" w:rsidRDefault="003E4703" w:rsidP="003E4703">
      <w:pPr>
        <w:pStyle w:val="EndNoteBibliography"/>
        <w:spacing w:line="360" w:lineRule="auto"/>
        <w:ind w:left="720" w:hanging="720"/>
        <w:jc w:val="both"/>
        <w:rPr>
          <w:rFonts w:ascii="Times New Roman" w:hAnsi="Times New Roman" w:cs="Times New Roman"/>
          <w:sz w:val="24"/>
          <w:szCs w:val="24"/>
        </w:rPr>
      </w:pPr>
      <w:r w:rsidRPr="00962B77">
        <w:rPr>
          <w:rFonts w:ascii="Times New Roman" w:hAnsi="Times New Roman" w:cs="Times New Roman"/>
          <w:sz w:val="24"/>
          <w:szCs w:val="24"/>
        </w:rPr>
        <w:t xml:space="preserve">Safiyu, K. K., Onabanjo, R. S., Adedokun, O. O., Akinsola, K. L., Nnamdi, N. P., &amp; Shaibu, O. D. (2024). Growth Performance, Carcass Yield, Gastrointestinal Indicators and Meat Quality of Broiler Chickens Supplemented Varying Levels of Siam Weed (Chromolaena odorata) extract In Drinking Water. </w:t>
      </w:r>
      <w:r w:rsidRPr="00962B77">
        <w:rPr>
          <w:rFonts w:ascii="Times New Roman" w:hAnsi="Times New Roman" w:cs="Times New Roman"/>
          <w:i/>
          <w:sz w:val="24"/>
          <w:szCs w:val="24"/>
        </w:rPr>
        <w:t>Slovak Journal of Animal Science</w:t>
      </w:r>
      <w:r w:rsidRPr="00962B77">
        <w:rPr>
          <w:rFonts w:ascii="Times New Roman" w:hAnsi="Times New Roman" w:cs="Times New Roman"/>
          <w:sz w:val="24"/>
          <w:szCs w:val="24"/>
        </w:rPr>
        <w:t>,</w:t>
      </w:r>
      <w:r w:rsidRPr="00962B77">
        <w:rPr>
          <w:rFonts w:ascii="Times New Roman" w:hAnsi="Times New Roman" w:cs="Times New Roman"/>
          <w:i/>
          <w:sz w:val="24"/>
          <w:szCs w:val="24"/>
        </w:rPr>
        <w:t xml:space="preserve"> 57</w:t>
      </w:r>
      <w:r w:rsidRPr="00962B77">
        <w:rPr>
          <w:rFonts w:ascii="Times New Roman" w:hAnsi="Times New Roman" w:cs="Times New Roman"/>
          <w:sz w:val="24"/>
          <w:szCs w:val="24"/>
        </w:rPr>
        <w:t xml:space="preserve">(3). </w:t>
      </w:r>
      <w:hyperlink r:id="rId40" w:history="1">
        <w:r w:rsidRPr="00962B77">
          <w:rPr>
            <w:rStyle w:val="Hyperlink"/>
            <w:rFonts w:ascii="Times New Roman" w:hAnsi="Times New Roman" w:cs="Times New Roman"/>
            <w:sz w:val="24"/>
            <w:szCs w:val="24"/>
          </w:rPr>
          <w:t>https://doi.org/10.36547/sjas.895</w:t>
        </w:r>
      </w:hyperlink>
    </w:p>
    <w:p w:rsidR="003E4703" w:rsidRPr="00962B77" w:rsidRDefault="00F7368B" w:rsidP="003E4703">
      <w:pPr>
        <w:rPr>
          <w:rFonts w:ascii="Times New Roman" w:hAnsi="Times New Roman" w:cs="Times New Roman"/>
          <w:sz w:val="24"/>
          <w:szCs w:val="24"/>
        </w:rPr>
      </w:pPr>
      <w:r w:rsidRPr="00962B77">
        <w:rPr>
          <w:rFonts w:ascii="Times New Roman" w:hAnsi="Times New Roman" w:cs="Times New Roman"/>
          <w:sz w:val="24"/>
          <w:szCs w:val="24"/>
        </w:rPr>
        <w:fldChar w:fldCharType="end"/>
      </w:r>
    </w:p>
    <w:p w:rsidR="005C347B" w:rsidRPr="00962B77" w:rsidRDefault="005C347B" w:rsidP="00555CFF">
      <w:pPr>
        <w:rPr>
          <w:rFonts w:ascii="Times New Roman" w:hAnsi="Times New Roman" w:cs="Times New Roman"/>
          <w:sz w:val="24"/>
          <w:szCs w:val="24"/>
        </w:rPr>
      </w:pPr>
    </w:p>
    <w:sectPr w:rsidR="005C347B" w:rsidRPr="00962B77" w:rsidSect="00BB1903">
      <w:footerReference w:type="default" r:id="rId4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5DFD" w:rsidRDefault="00EB5DFD" w:rsidP="00E36654">
      <w:pPr>
        <w:spacing w:after="0" w:line="240" w:lineRule="auto"/>
      </w:pPr>
      <w:r>
        <w:separator/>
      </w:r>
    </w:p>
  </w:endnote>
  <w:endnote w:type="continuationSeparator" w:id="1">
    <w:p w:rsidR="00EB5DFD" w:rsidRDefault="00EB5DFD" w:rsidP="00E3665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21122"/>
      <w:docPartObj>
        <w:docPartGallery w:val="Page Numbers (Bottom of Page)"/>
        <w:docPartUnique/>
      </w:docPartObj>
    </w:sdtPr>
    <w:sdtContent>
      <w:p w:rsidR="009B2D4E" w:rsidRDefault="00F7368B">
        <w:pPr>
          <w:pStyle w:val="Footer"/>
          <w:jc w:val="center"/>
        </w:pPr>
        <w:r>
          <w:fldChar w:fldCharType="begin"/>
        </w:r>
        <w:r w:rsidR="009B2D4E">
          <w:instrText xml:space="preserve"> PAGE   \* MERGEFORMAT </w:instrText>
        </w:r>
        <w:r>
          <w:fldChar w:fldCharType="separate"/>
        </w:r>
        <w:r w:rsidR="00BD043D">
          <w:rPr>
            <w:noProof/>
          </w:rPr>
          <w:t>1</w:t>
        </w:r>
        <w:r>
          <w:rPr>
            <w:noProof/>
          </w:rPr>
          <w:fldChar w:fldCharType="end"/>
        </w:r>
      </w:p>
    </w:sdtContent>
  </w:sdt>
  <w:p w:rsidR="009B2D4E" w:rsidRDefault="009B2D4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5DFD" w:rsidRDefault="00EB5DFD" w:rsidP="00E36654">
      <w:pPr>
        <w:spacing w:after="0" w:line="240" w:lineRule="auto"/>
      </w:pPr>
      <w:r>
        <w:separator/>
      </w:r>
    </w:p>
  </w:footnote>
  <w:footnote w:type="continuationSeparator" w:id="1">
    <w:p w:rsidR="00EB5DFD" w:rsidRDefault="00EB5DFD" w:rsidP="00E3665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0739FE"/>
    <w:multiLevelType w:val="hybridMultilevel"/>
    <w:tmpl w:val="01F4290A"/>
    <w:lvl w:ilvl="0" w:tplc="C8FA95A2">
      <w:start w:val="10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C07090F"/>
    <w:multiLevelType w:val="hybridMultilevel"/>
    <w:tmpl w:val="FF46C5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F6F4484"/>
    <w:multiLevelType w:val="hybridMultilevel"/>
    <w:tmpl w:val="48FA0C70"/>
    <w:lvl w:ilvl="0" w:tplc="798A1FAE">
      <w:start w:val="1"/>
      <w:numFmt w:val="decimal"/>
      <w:lvlText w:val="%1."/>
      <w:lvlJc w:val="left"/>
      <w:pPr>
        <w:ind w:left="1080" w:hanging="720"/>
      </w:pPr>
      <w:rPr>
        <w:rFonts w:hint="default"/>
        <w:b/>
        <w:bCs/>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31E3B6F"/>
    <w:multiLevelType w:val="hybridMultilevel"/>
    <w:tmpl w:val="E98652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8AC2617"/>
    <w:multiLevelType w:val="hybridMultilevel"/>
    <w:tmpl w:val="0B588D42"/>
    <w:lvl w:ilvl="0" w:tplc="F1468BA0">
      <w:start w:val="5"/>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5122"/>
  </w:hdrShapeDefaults>
  <w:footnotePr>
    <w:footnote w:id="0"/>
    <w:footnote w:id="1"/>
  </w:footnotePr>
  <w:endnotePr>
    <w:endnote w:id="0"/>
    <w:endnote w:id="1"/>
  </w:endnotePr>
  <w:compat/>
  <w:docVars>
    <w:docVar w:name="EN.InstantFormat" w:val="&lt;ENInstantFormat&gt;&lt;Enabled&gt;1&lt;/Enabled&gt;&lt;ScanUnformatted&gt;1&lt;/ScanUnformatted&gt;&lt;ScanChanges&gt;1&lt;/ScanChanges&gt;&lt;Suspended&gt;0&lt;/Suspended&gt;&lt;/ENInstantFormat&gt;"/>
    <w:docVar w:name="EN.Layout" w:val="&lt;ENLayout&gt;&lt;Style&gt;APA 7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w29vt0sjftwz2e5feu5tdavax9t5s9t5raw&quot;&gt;Paper References&lt;record-ids&gt;&lt;item&gt;30&lt;/item&gt;&lt;item&gt;31&lt;/item&gt;&lt;item&gt;32&lt;/item&gt;&lt;item&gt;33&lt;/item&gt;&lt;item&gt;34&lt;/item&gt;&lt;item&gt;35&lt;/item&gt;&lt;item&gt;36&lt;/item&gt;&lt;item&gt;37&lt;/item&gt;&lt;item&gt;38&lt;/item&gt;&lt;item&gt;39&lt;/item&gt;&lt;item&gt;40&lt;/item&gt;&lt;item&gt;41&lt;/item&gt;&lt;item&gt;42&lt;/item&gt;&lt;item&gt;43&lt;/item&gt;&lt;item&gt;44&lt;/item&gt;&lt;item&gt;45&lt;/item&gt;&lt;item&gt;46&lt;/item&gt;&lt;item&gt;47&lt;/item&gt;&lt;item&gt;48&lt;/item&gt;&lt;item&gt;49&lt;/item&gt;&lt;item&gt;50&lt;/item&gt;&lt;item&gt;51&lt;/item&gt;&lt;item&gt;52&lt;/item&gt;&lt;item&gt;53&lt;/item&gt;&lt;item&gt;54&lt;/item&gt;&lt;item&gt;55&lt;/item&gt;&lt;item&gt;56&lt;/item&gt;&lt;item&gt;57&lt;/item&gt;&lt;item&gt;58&lt;/item&gt;&lt;item&gt;59&lt;/item&gt;&lt;/record-ids&gt;&lt;/item&gt;&lt;/Libraries&gt;"/>
  </w:docVars>
  <w:rsids>
    <w:rsidRoot w:val="00345431"/>
    <w:rsid w:val="00023A4A"/>
    <w:rsid w:val="00037F31"/>
    <w:rsid w:val="00052AB6"/>
    <w:rsid w:val="000C0CB4"/>
    <w:rsid w:val="000F13F6"/>
    <w:rsid w:val="000F54B9"/>
    <w:rsid w:val="000F5859"/>
    <w:rsid w:val="001112B1"/>
    <w:rsid w:val="00124823"/>
    <w:rsid w:val="00147718"/>
    <w:rsid w:val="00155268"/>
    <w:rsid w:val="00161FE2"/>
    <w:rsid w:val="00164774"/>
    <w:rsid w:val="00171FA8"/>
    <w:rsid w:val="00197C80"/>
    <w:rsid w:val="001F292F"/>
    <w:rsid w:val="001F55B3"/>
    <w:rsid w:val="00225802"/>
    <w:rsid w:val="00245B78"/>
    <w:rsid w:val="002847AB"/>
    <w:rsid w:val="0029044B"/>
    <w:rsid w:val="002A3C43"/>
    <w:rsid w:val="002D52CF"/>
    <w:rsid w:val="002E14BD"/>
    <w:rsid w:val="00300892"/>
    <w:rsid w:val="003036E5"/>
    <w:rsid w:val="003158F4"/>
    <w:rsid w:val="00345431"/>
    <w:rsid w:val="00352220"/>
    <w:rsid w:val="00353286"/>
    <w:rsid w:val="00356FBD"/>
    <w:rsid w:val="00385DEE"/>
    <w:rsid w:val="00396135"/>
    <w:rsid w:val="003A58F3"/>
    <w:rsid w:val="003B5FAD"/>
    <w:rsid w:val="003C0840"/>
    <w:rsid w:val="003E4703"/>
    <w:rsid w:val="00451E9A"/>
    <w:rsid w:val="00482BAD"/>
    <w:rsid w:val="00491A02"/>
    <w:rsid w:val="004A08E9"/>
    <w:rsid w:val="004D08E5"/>
    <w:rsid w:val="004D5E34"/>
    <w:rsid w:val="004E4D72"/>
    <w:rsid w:val="004E55A8"/>
    <w:rsid w:val="00501A2A"/>
    <w:rsid w:val="00505FF7"/>
    <w:rsid w:val="00515373"/>
    <w:rsid w:val="00524095"/>
    <w:rsid w:val="00532CE1"/>
    <w:rsid w:val="00555CFF"/>
    <w:rsid w:val="0056568D"/>
    <w:rsid w:val="0057152F"/>
    <w:rsid w:val="00576058"/>
    <w:rsid w:val="005A04F3"/>
    <w:rsid w:val="005A1454"/>
    <w:rsid w:val="005B02A3"/>
    <w:rsid w:val="005B654C"/>
    <w:rsid w:val="005C347B"/>
    <w:rsid w:val="005C4C59"/>
    <w:rsid w:val="005D373A"/>
    <w:rsid w:val="005F0D77"/>
    <w:rsid w:val="00605793"/>
    <w:rsid w:val="00631538"/>
    <w:rsid w:val="00685D26"/>
    <w:rsid w:val="006947C1"/>
    <w:rsid w:val="006B6D5E"/>
    <w:rsid w:val="00706D3E"/>
    <w:rsid w:val="007153F7"/>
    <w:rsid w:val="0072218E"/>
    <w:rsid w:val="00732097"/>
    <w:rsid w:val="007541A9"/>
    <w:rsid w:val="00793D78"/>
    <w:rsid w:val="007A1ABC"/>
    <w:rsid w:val="007B7849"/>
    <w:rsid w:val="007D6B50"/>
    <w:rsid w:val="007F1C0F"/>
    <w:rsid w:val="007F647F"/>
    <w:rsid w:val="007F679A"/>
    <w:rsid w:val="00805206"/>
    <w:rsid w:val="008A1D2E"/>
    <w:rsid w:val="008B0BCD"/>
    <w:rsid w:val="008E4DB1"/>
    <w:rsid w:val="008F4E26"/>
    <w:rsid w:val="008F5BB6"/>
    <w:rsid w:val="00940F63"/>
    <w:rsid w:val="00962B77"/>
    <w:rsid w:val="009839B6"/>
    <w:rsid w:val="009965A2"/>
    <w:rsid w:val="009A5E44"/>
    <w:rsid w:val="009B2647"/>
    <w:rsid w:val="009B2D4E"/>
    <w:rsid w:val="009C3E2D"/>
    <w:rsid w:val="00A05F6E"/>
    <w:rsid w:val="00A23F43"/>
    <w:rsid w:val="00A24E3F"/>
    <w:rsid w:val="00A31C5E"/>
    <w:rsid w:val="00A76E07"/>
    <w:rsid w:val="00A86FF4"/>
    <w:rsid w:val="00A97DEE"/>
    <w:rsid w:val="00AB3AA0"/>
    <w:rsid w:val="00AB6F9B"/>
    <w:rsid w:val="00AC716C"/>
    <w:rsid w:val="00B1250A"/>
    <w:rsid w:val="00B371CA"/>
    <w:rsid w:val="00B43CFF"/>
    <w:rsid w:val="00B92274"/>
    <w:rsid w:val="00B95374"/>
    <w:rsid w:val="00BA051D"/>
    <w:rsid w:val="00BB1903"/>
    <w:rsid w:val="00BD043D"/>
    <w:rsid w:val="00BF41D0"/>
    <w:rsid w:val="00C00C3C"/>
    <w:rsid w:val="00C10E99"/>
    <w:rsid w:val="00C12408"/>
    <w:rsid w:val="00C23A21"/>
    <w:rsid w:val="00C4253A"/>
    <w:rsid w:val="00C570C3"/>
    <w:rsid w:val="00C64B76"/>
    <w:rsid w:val="00CA16C1"/>
    <w:rsid w:val="00CA4B9A"/>
    <w:rsid w:val="00CC43A4"/>
    <w:rsid w:val="00CD5BE2"/>
    <w:rsid w:val="00CE0AA3"/>
    <w:rsid w:val="00CE2B43"/>
    <w:rsid w:val="00CF1E4D"/>
    <w:rsid w:val="00D17DA7"/>
    <w:rsid w:val="00D32A0A"/>
    <w:rsid w:val="00D34C6F"/>
    <w:rsid w:val="00D51402"/>
    <w:rsid w:val="00D54EE2"/>
    <w:rsid w:val="00D97F01"/>
    <w:rsid w:val="00DB470B"/>
    <w:rsid w:val="00E36654"/>
    <w:rsid w:val="00E51997"/>
    <w:rsid w:val="00E86833"/>
    <w:rsid w:val="00EB5DFD"/>
    <w:rsid w:val="00F015F7"/>
    <w:rsid w:val="00F04637"/>
    <w:rsid w:val="00F2365D"/>
    <w:rsid w:val="00F3577D"/>
    <w:rsid w:val="00F43765"/>
    <w:rsid w:val="00F7368B"/>
    <w:rsid w:val="00F9579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5431"/>
  </w:style>
  <w:style w:type="paragraph" w:styleId="Heading1">
    <w:name w:val="heading 1"/>
    <w:basedOn w:val="Normal"/>
    <w:next w:val="Normal"/>
    <w:link w:val="Heading1Char"/>
    <w:uiPriority w:val="9"/>
    <w:qFormat/>
    <w:rsid w:val="00CA16C1"/>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9B2D4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link w:val="DefaultChar"/>
    <w:rsid w:val="00345431"/>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345431"/>
    <w:rPr>
      <w:color w:val="0000FF" w:themeColor="hyperlink"/>
      <w:u w:val="single"/>
    </w:rPr>
  </w:style>
  <w:style w:type="table" w:styleId="TableGrid">
    <w:name w:val="Table Grid"/>
    <w:basedOn w:val="TableNormal"/>
    <w:uiPriority w:val="39"/>
    <w:rsid w:val="0034543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34543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45431"/>
  </w:style>
  <w:style w:type="paragraph" w:styleId="Footer">
    <w:name w:val="footer"/>
    <w:basedOn w:val="Normal"/>
    <w:link w:val="FooterChar"/>
    <w:uiPriority w:val="99"/>
    <w:unhideWhenUsed/>
    <w:rsid w:val="003454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5431"/>
  </w:style>
  <w:style w:type="paragraph" w:styleId="ListParagraph">
    <w:name w:val="List Paragraph"/>
    <w:basedOn w:val="Normal"/>
    <w:uiPriority w:val="34"/>
    <w:qFormat/>
    <w:rsid w:val="00345431"/>
    <w:pPr>
      <w:ind w:left="720"/>
      <w:contextualSpacing/>
    </w:pPr>
  </w:style>
  <w:style w:type="paragraph" w:styleId="NoSpacing">
    <w:name w:val="No Spacing"/>
    <w:uiPriority w:val="1"/>
    <w:qFormat/>
    <w:rsid w:val="00345431"/>
    <w:pPr>
      <w:spacing w:after="0" w:line="240" w:lineRule="auto"/>
    </w:pPr>
    <w:rPr>
      <w:rFonts w:ascii="Calibri" w:eastAsia="Calibri" w:hAnsi="Calibri" w:cs="Times New Roman"/>
    </w:rPr>
  </w:style>
  <w:style w:type="character" w:customStyle="1" w:styleId="Heading1Char">
    <w:name w:val="Heading 1 Char"/>
    <w:basedOn w:val="DefaultParagraphFont"/>
    <w:link w:val="Heading1"/>
    <w:uiPriority w:val="9"/>
    <w:rsid w:val="00CA16C1"/>
    <w:rPr>
      <w:rFonts w:asciiTheme="majorHAnsi" w:eastAsiaTheme="majorEastAsia" w:hAnsiTheme="majorHAnsi" w:cstheme="majorBidi"/>
      <w:color w:val="365F91" w:themeColor="accent1" w:themeShade="BF"/>
      <w:sz w:val="32"/>
      <w:szCs w:val="32"/>
    </w:rPr>
  </w:style>
  <w:style w:type="paragraph" w:customStyle="1" w:styleId="EndNoteBibliographyTitle">
    <w:name w:val="EndNote Bibliography Title"/>
    <w:basedOn w:val="Normal"/>
    <w:link w:val="EndNoteBibliographyTitleChar"/>
    <w:rsid w:val="00CA16C1"/>
    <w:pPr>
      <w:spacing w:after="0"/>
      <w:jc w:val="center"/>
    </w:pPr>
    <w:rPr>
      <w:rFonts w:ascii="Calibri" w:hAnsi="Calibri" w:cs="Calibri"/>
      <w:noProof/>
    </w:rPr>
  </w:style>
  <w:style w:type="character" w:customStyle="1" w:styleId="DefaultChar">
    <w:name w:val="Default Char"/>
    <w:basedOn w:val="DefaultParagraphFont"/>
    <w:link w:val="Default"/>
    <w:rsid w:val="00CA16C1"/>
    <w:rPr>
      <w:rFonts w:ascii="Times New Roman" w:hAnsi="Times New Roman" w:cs="Times New Roman"/>
      <w:color w:val="000000"/>
      <w:sz w:val="24"/>
      <w:szCs w:val="24"/>
    </w:rPr>
  </w:style>
  <w:style w:type="character" w:customStyle="1" w:styleId="EndNoteBibliographyTitleChar">
    <w:name w:val="EndNote Bibliography Title Char"/>
    <w:basedOn w:val="DefaultChar"/>
    <w:link w:val="EndNoteBibliographyTitle"/>
    <w:rsid w:val="00CA16C1"/>
    <w:rPr>
      <w:rFonts w:ascii="Calibri" w:hAnsi="Calibri" w:cs="Calibri"/>
      <w:noProof/>
      <w:color w:val="000000"/>
      <w:sz w:val="24"/>
      <w:szCs w:val="24"/>
    </w:rPr>
  </w:style>
  <w:style w:type="paragraph" w:customStyle="1" w:styleId="EndNoteBibliography">
    <w:name w:val="EndNote Bibliography"/>
    <w:basedOn w:val="Normal"/>
    <w:link w:val="EndNoteBibliographyChar"/>
    <w:rsid w:val="00CA16C1"/>
    <w:pPr>
      <w:spacing w:line="240" w:lineRule="auto"/>
    </w:pPr>
    <w:rPr>
      <w:rFonts w:ascii="Calibri" w:hAnsi="Calibri" w:cs="Calibri"/>
      <w:noProof/>
    </w:rPr>
  </w:style>
  <w:style w:type="character" w:customStyle="1" w:styleId="EndNoteBibliographyChar">
    <w:name w:val="EndNote Bibliography Char"/>
    <w:basedOn w:val="DefaultChar"/>
    <w:link w:val="EndNoteBibliography"/>
    <w:rsid w:val="00CA16C1"/>
    <w:rPr>
      <w:rFonts w:ascii="Calibri" w:hAnsi="Calibri" w:cs="Calibri"/>
      <w:noProof/>
      <w:color w:val="000000"/>
      <w:sz w:val="24"/>
      <w:szCs w:val="24"/>
    </w:rPr>
  </w:style>
  <w:style w:type="character" w:customStyle="1" w:styleId="UnresolvedMention">
    <w:name w:val="Unresolved Mention"/>
    <w:basedOn w:val="DefaultParagraphFont"/>
    <w:uiPriority w:val="99"/>
    <w:semiHidden/>
    <w:unhideWhenUsed/>
    <w:rsid w:val="00CA16C1"/>
    <w:rPr>
      <w:color w:val="605E5C"/>
      <w:shd w:val="clear" w:color="auto" w:fill="E1DFDD"/>
    </w:rPr>
  </w:style>
  <w:style w:type="paragraph" w:styleId="NormalWeb">
    <w:name w:val="Normal (Web)"/>
    <w:basedOn w:val="Normal"/>
    <w:uiPriority w:val="99"/>
    <w:unhideWhenUsed/>
    <w:rsid w:val="00D97F0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9B2D4E"/>
    <w:rPr>
      <w:rFonts w:asciiTheme="majorHAnsi" w:eastAsiaTheme="majorEastAsia" w:hAnsiTheme="majorHAnsi" w:cstheme="majorBidi"/>
      <w:color w:val="365F91" w:themeColor="accent1" w:themeShade="BF"/>
      <w:sz w:val="26"/>
      <w:szCs w:val="26"/>
    </w:rPr>
  </w:style>
  <w:style w:type="paragraph" w:styleId="BalloonText">
    <w:name w:val="Balloon Text"/>
    <w:basedOn w:val="Normal"/>
    <w:link w:val="BalloonTextChar"/>
    <w:uiPriority w:val="99"/>
    <w:semiHidden/>
    <w:unhideWhenUsed/>
    <w:rsid w:val="00BD04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043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wegbuabraham89@gmail.com" TargetMode="External"/><Relationship Id="rId13" Type="http://schemas.openxmlformats.org/officeDocument/2006/relationships/hyperlink" Target="https://orcid.org/0009-0006-4953-9340" TargetMode="External"/><Relationship Id="rId18" Type="http://schemas.openxmlformats.org/officeDocument/2006/relationships/hyperlink" Target="https://doi.org/10.3389/fanim.2025.1501412" TargetMode="External"/><Relationship Id="rId26" Type="http://schemas.openxmlformats.org/officeDocument/2006/relationships/hyperlink" Target="https://doi.org/10.1080/10408398.2020.1871319" TargetMode="External"/><Relationship Id="rId39" Type="http://schemas.openxmlformats.org/officeDocument/2006/relationships/hyperlink" Target="https://doi.org/10.1007/s10457-021-00683-x" TargetMode="External"/><Relationship Id="rId3" Type="http://schemas.openxmlformats.org/officeDocument/2006/relationships/styles" Target="styles.xml"/><Relationship Id="rId21" Type="http://schemas.openxmlformats.org/officeDocument/2006/relationships/hyperlink" Target="https://doi.org/10.61090/aksuja.2024.004" TargetMode="External"/><Relationship Id="rId34" Type="http://schemas.openxmlformats.org/officeDocument/2006/relationships/hyperlink" Target="https://doi.org/10.1007/s11250-024-04223-4"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orcid.org/0000-0002-5438-405X" TargetMode="External"/><Relationship Id="rId17" Type="http://schemas.openxmlformats.org/officeDocument/2006/relationships/hyperlink" Target="https://doi.org/https://doi.org/10.1016/j.agsy.2025.104297" TargetMode="External"/><Relationship Id="rId25" Type="http://schemas.openxmlformats.org/officeDocument/2006/relationships/hyperlink" Target="https://www.mdpi.com/2076-2615/13/21/3381" TargetMode="External"/><Relationship Id="rId33" Type="http://schemas.openxmlformats.org/officeDocument/2006/relationships/hyperlink" Target="https://doi.org/10.33003/japes.2025.v1i4.265-273" TargetMode="External"/><Relationship Id="rId38" Type="http://schemas.openxmlformats.org/officeDocument/2006/relationships/hyperlink" Target="https://doi.org/https://doi.org/10.1002/jat.4876" TargetMode="External"/><Relationship Id="rId2" Type="http://schemas.openxmlformats.org/officeDocument/2006/relationships/numbering" Target="numbering.xml"/><Relationship Id="rId16" Type="http://schemas.openxmlformats.org/officeDocument/2006/relationships/hyperlink" Target="https://doi.org/10.1007/978-3-030-93262-6_12" TargetMode="External"/><Relationship Id="rId20" Type="http://schemas.openxmlformats.org/officeDocument/2006/relationships/hyperlink" Target="https://doi.org/10.1002/jsfa.70369" TargetMode="External"/><Relationship Id="rId29" Type="http://schemas.openxmlformats.org/officeDocument/2006/relationships/hyperlink" Target="https://www.mdpi.com/2077-0472/13/12/2193"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0000-0003-2956-0987" TargetMode="External"/><Relationship Id="rId24" Type="http://schemas.openxmlformats.org/officeDocument/2006/relationships/hyperlink" Target="https://doi.org/10.1038/s42255-025-01294-x" TargetMode="External"/><Relationship Id="rId32" Type="http://schemas.openxmlformats.org/officeDocument/2006/relationships/hyperlink" Target="https://doi.org/10.5398/tasj.2024.47.1.97" TargetMode="External"/><Relationship Id="rId37" Type="http://schemas.openxmlformats.org/officeDocument/2006/relationships/hyperlink" Target="https://doi.org/https://doi.org/10.1016/j.sajb.2021.09.038" TargetMode="External"/><Relationship Id="rId40" Type="http://schemas.openxmlformats.org/officeDocument/2006/relationships/hyperlink" Target="https://doi.org/10.36547/sjas.895" TargetMode="External"/><Relationship Id="rId5" Type="http://schemas.openxmlformats.org/officeDocument/2006/relationships/webSettings" Target="webSettings.xml"/><Relationship Id="rId15" Type="http://schemas.openxmlformats.org/officeDocument/2006/relationships/hyperlink" Target="https://www.mdpi.com/2076-2615/15/13/1966" TargetMode="External"/><Relationship Id="rId23" Type="http://schemas.openxmlformats.org/officeDocument/2006/relationships/hyperlink" Target="https://doi.org/https://doi.org/10.1016/j.smallrumres.2022.106846" TargetMode="External"/><Relationship Id="rId28" Type="http://schemas.openxmlformats.org/officeDocument/2006/relationships/hyperlink" Target="https://www.mdpi.com/2077-0472/12/5/679" TargetMode="External"/><Relationship Id="rId36" Type="http://schemas.openxmlformats.org/officeDocument/2006/relationships/hyperlink" Target="https://doi.org/https://doi.org/10.1016/j.animal.2022.100521" TargetMode="External"/><Relationship Id="rId10" Type="http://schemas.openxmlformats.org/officeDocument/2006/relationships/hyperlink" Target="https://orcid.org/0009-0001-6930-2475" TargetMode="External"/><Relationship Id="rId19" Type="http://schemas.openxmlformats.org/officeDocument/2006/relationships/hyperlink" Target="https://doi.org/https://doi.org/10.1016/j.advnut.2024.100213" TargetMode="External"/><Relationship Id="rId31" Type="http://schemas.openxmlformats.org/officeDocument/2006/relationships/hyperlink" Target="http://njast.com.ng/index.php/home/article/view/218" TargetMode="External"/><Relationship Id="rId4" Type="http://schemas.openxmlformats.org/officeDocument/2006/relationships/settings" Target="settings.xml"/><Relationship Id="rId9" Type="http://schemas.openxmlformats.org/officeDocument/2006/relationships/hyperlink" Target="mailto:abraham.iwegbu@dou.edu.ng" TargetMode="External"/><Relationship Id="rId14" Type="http://schemas.openxmlformats.org/officeDocument/2006/relationships/image" Target="media/image1.jpeg"/><Relationship Id="rId22" Type="http://schemas.openxmlformats.org/officeDocument/2006/relationships/hyperlink" Target="https://doi.org/10.1002/9781119746843" TargetMode="External"/><Relationship Id="rId27" Type="http://schemas.openxmlformats.org/officeDocument/2006/relationships/hyperlink" Target="https://www.mdpi.com/2076-2615/15/5/657" TargetMode="External"/><Relationship Id="rId30" Type="http://schemas.openxmlformats.org/officeDocument/2006/relationships/hyperlink" Target="https://doi.org/10.1007/s13132-024-01815-1" TargetMode="External"/><Relationship Id="rId35" Type="http://schemas.openxmlformats.org/officeDocument/2006/relationships/hyperlink" Target="https://doi.org/10.21203/rs.3.rs-3946533/v1"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3728A1-14F2-4336-9852-F3EAA8CD30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4795</Words>
  <Characters>27338</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Ayaz Haider Khan</dc:creator>
  <cp:lastModifiedBy>USER</cp:lastModifiedBy>
  <cp:revision>2</cp:revision>
  <dcterms:created xsi:type="dcterms:W3CDTF">2026-04-16T01:50:00Z</dcterms:created>
  <dcterms:modified xsi:type="dcterms:W3CDTF">2026-04-16T01:50:00Z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d722605b-55b4-4a58-ba47-952a16dfc871</vt:lpwstr>
  </property>
</Properties>
</file>